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47149417" w:rsidR="0054030B" w:rsidRPr="001352FB" w:rsidRDefault="0054030B" w:rsidP="0054030B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1352FB">
        <w:t>3GPP TSG-RAN WG4 Meeting #10</w:t>
      </w:r>
      <w:r w:rsidR="0063674C">
        <w:t>4</w:t>
      </w:r>
      <w:r w:rsidRPr="001352FB">
        <w:t>-e</w:t>
      </w:r>
      <w:r>
        <w:t xml:space="preserve">                                                       R4-22</w:t>
      </w:r>
      <w:r w:rsidR="00211CEC">
        <w:t>1</w:t>
      </w:r>
      <w:r w:rsidR="001F5CD1">
        <w:t>2555</w:t>
      </w:r>
    </w:p>
    <w:p w14:paraId="5248F096" w14:textId="4EFAD1E1" w:rsidR="0054030B" w:rsidRPr="001352FB" w:rsidRDefault="0054030B" w:rsidP="0054030B">
      <w:pPr>
        <w:pStyle w:val="3GPPHeader"/>
      </w:pPr>
      <w:bookmarkStart w:id="1" w:name="OLE_LINK3"/>
      <w:bookmarkStart w:id="2" w:name="OLE_LINK4"/>
      <w:r w:rsidRPr="001352FB">
        <w:t xml:space="preserve">Electronic Meeting, </w:t>
      </w:r>
      <w:r w:rsidR="0063674C">
        <w:t>15 Aug.</w:t>
      </w:r>
      <w:r w:rsidRPr="001352FB">
        <w:t xml:space="preserve"> – </w:t>
      </w:r>
      <w:r w:rsidR="00B45E02" w:rsidRPr="001352FB">
        <w:t>2</w:t>
      </w:r>
      <w:r w:rsidR="0063674C">
        <w:t>6</w:t>
      </w:r>
      <w:r w:rsidRPr="001352FB">
        <w:t xml:space="preserve"> </w:t>
      </w:r>
      <w:r w:rsidR="0063674C">
        <w:t>Aug.</w:t>
      </w:r>
      <w:r w:rsidRPr="001352FB">
        <w:t xml:space="preserve"> 2022</w:t>
      </w:r>
    </w:p>
    <w:bookmarkEnd w:id="1"/>
    <w:bookmarkEnd w:id="2"/>
    <w:p w14:paraId="53427C63" w14:textId="77777777" w:rsidR="0054030B" w:rsidRPr="001352FB" w:rsidRDefault="0054030B" w:rsidP="0054030B">
      <w:pPr>
        <w:pStyle w:val="3GPPHeader"/>
      </w:pPr>
    </w:p>
    <w:p w14:paraId="38AAD043" w14:textId="2FBB0107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 xml:space="preserve">Agenda </w:t>
      </w:r>
      <w:r w:rsidR="00135715" w:rsidRPr="001352FB">
        <w:rPr>
          <w:sz w:val="22"/>
        </w:rPr>
        <w:t xml:space="preserve">Item: </w:t>
      </w:r>
      <w:r w:rsidR="00135715" w:rsidRPr="001352FB">
        <w:rPr>
          <w:sz w:val="22"/>
        </w:rPr>
        <w:tab/>
      </w:r>
      <w:r w:rsidR="00D22B12">
        <w:rPr>
          <w:sz w:val="22"/>
        </w:rPr>
        <w:t>9</w:t>
      </w:r>
      <w:r w:rsidR="00135715" w:rsidRPr="001352FB">
        <w:rPr>
          <w:sz w:val="22"/>
        </w:rPr>
        <w:t>.</w:t>
      </w:r>
      <w:r w:rsidR="00D22B12">
        <w:rPr>
          <w:sz w:val="22"/>
        </w:rPr>
        <w:t>1</w:t>
      </w:r>
      <w:r w:rsidR="00C514DF">
        <w:rPr>
          <w:sz w:val="22"/>
        </w:rPr>
        <w:t>0</w:t>
      </w:r>
      <w:r w:rsidRPr="001352FB">
        <w:rPr>
          <w:sz w:val="22"/>
        </w:rPr>
        <w:t>.</w:t>
      </w:r>
      <w:r w:rsidR="00C514DF">
        <w:rPr>
          <w:sz w:val="22"/>
        </w:rPr>
        <w:t>1</w:t>
      </w:r>
      <w:r w:rsidRPr="001352FB">
        <w:rPr>
          <w:sz w:val="22"/>
        </w:rPr>
        <w:t>.</w:t>
      </w:r>
      <w:r w:rsidR="00D22B12">
        <w:rPr>
          <w:sz w:val="22"/>
        </w:rPr>
        <w:t>3</w:t>
      </w:r>
    </w:p>
    <w:p w14:paraId="0C045C35" w14:textId="77777777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>Source:</w:t>
      </w:r>
      <w:r w:rsidRPr="001352FB">
        <w:rPr>
          <w:sz w:val="22"/>
        </w:rPr>
        <w:tab/>
        <w:t>Ericsson</w:t>
      </w:r>
    </w:p>
    <w:p w14:paraId="1E5203C5" w14:textId="11E3BF33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>Title:</w:t>
      </w:r>
      <w:r>
        <w:tab/>
      </w:r>
      <w:r w:rsidR="00135715" w:rsidRPr="001352FB">
        <w:rPr>
          <w:sz w:val="22"/>
        </w:rPr>
        <w:t xml:space="preserve">Discussion on the </w:t>
      </w:r>
      <w:r w:rsidR="00C121EB">
        <w:rPr>
          <w:rFonts w:hint="eastAsia"/>
          <w:sz w:val="22"/>
        </w:rPr>
        <w:t>left</w:t>
      </w:r>
      <w:r w:rsidR="00C121EB">
        <w:rPr>
          <w:sz w:val="22"/>
        </w:rPr>
        <w:t xml:space="preserve"> open issues for </w:t>
      </w:r>
      <w:r w:rsidR="005276A0">
        <w:rPr>
          <w:sz w:val="22"/>
        </w:rPr>
        <w:t>the test with only inter-RAT MO configured</w:t>
      </w:r>
      <w:r w:rsidR="0063674C">
        <w:rPr>
          <w:sz w:val="22"/>
        </w:rPr>
        <w:t xml:space="preserve"> for scenario 2</w:t>
      </w:r>
    </w:p>
    <w:p w14:paraId="4B675DFA" w14:textId="0E7C0016" w:rsidR="0054030B" w:rsidRPr="001352FB" w:rsidRDefault="0054030B" w:rsidP="0054030B">
      <w:pPr>
        <w:pStyle w:val="3GPPHeader"/>
        <w:rPr>
          <w:sz w:val="22"/>
        </w:rPr>
      </w:pPr>
      <w:r w:rsidRPr="001352FB">
        <w:rPr>
          <w:sz w:val="22"/>
        </w:rPr>
        <w:t>Document for:</w:t>
      </w:r>
      <w:r w:rsidRPr="001352FB">
        <w:rPr>
          <w:sz w:val="22"/>
        </w:rPr>
        <w:tab/>
      </w:r>
      <w:r w:rsidR="00135715" w:rsidRPr="001352FB">
        <w:rPr>
          <w:sz w:val="22"/>
        </w:rPr>
        <w:t>Discussion</w:t>
      </w:r>
    </w:p>
    <w:p w14:paraId="23174EA8" w14:textId="77777777" w:rsidR="007B3841" w:rsidRPr="001352FB" w:rsidRDefault="007B3841" w:rsidP="007B3841">
      <w:pPr>
        <w:pStyle w:val="3GPPHeader"/>
        <w:rPr>
          <w:sz w:val="22"/>
        </w:rPr>
      </w:pPr>
    </w:p>
    <w:p w14:paraId="50313CF3" w14:textId="77777777" w:rsidR="007B3841" w:rsidRPr="001352FB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1</w:t>
      </w:r>
      <w:r w:rsidRPr="001352FB">
        <w:rPr>
          <w:lang w:val="en-US"/>
        </w:rPr>
        <w:tab/>
        <w:t>Introduction</w:t>
      </w:r>
    </w:p>
    <w:p w14:paraId="12F9191A" w14:textId="77777777" w:rsidR="00467F2F" w:rsidRDefault="00ED7B43" w:rsidP="007B3841">
      <w:r w:rsidRPr="001352FB">
        <w:t xml:space="preserve">A WF [1] has been agreed to carry agreements </w:t>
      </w:r>
      <w:r w:rsidR="00DF5C87" w:rsidRPr="001352FB">
        <w:t xml:space="preserve">reached for </w:t>
      </w:r>
      <w:r w:rsidR="00AD6913">
        <w:t xml:space="preserve">test with only </w:t>
      </w:r>
      <w:r w:rsidR="002A19C6">
        <w:t xml:space="preserve">inter-RAT MO configured for scenario 2. </w:t>
      </w:r>
    </w:p>
    <w:p w14:paraId="38299401" w14:textId="2E1FBF42" w:rsidR="00467F2F" w:rsidRDefault="008B5C6F" w:rsidP="007B3841">
      <w:r>
        <w:t xml:space="preserve">For 15kHz SCS scenario, one left open issue is the </w:t>
      </w:r>
      <w:r w:rsidR="006B00CD">
        <w:t xml:space="preserve">extra time for CHBW information detection in the test with only inter-RAT MO configured. </w:t>
      </w:r>
    </w:p>
    <w:p w14:paraId="2D528B4A" w14:textId="4E29E456" w:rsidR="002A19C6" w:rsidRDefault="00D16B9C" w:rsidP="007B3841">
      <w:r>
        <w:t xml:space="preserve">For 30kHz SCS scenario, it was agreed to </w:t>
      </w:r>
      <w:r w:rsidR="00990D21">
        <w:t xml:space="preserve">apply all agreements of 15kHz SCS for 30kHz SCS. </w:t>
      </w:r>
      <w:r w:rsidR="00EB3F1D">
        <w:t xml:space="preserve">Meanwhile, there </w:t>
      </w:r>
      <w:r w:rsidR="0025539D">
        <w:t xml:space="preserve">are </w:t>
      </w:r>
      <w:r w:rsidR="00EB3F1D">
        <w:t xml:space="preserve">different options for Test applicability </w:t>
      </w:r>
      <w:r w:rsidR="0025539D">
        <w:t xml:space="preserve">discussion. </w:t>
      </w:r>
    </w:p>
    <w:p w14:paraId="60B87690" w14:textId="778196EF" w:rsidR="007B3841" w:rsidRPr="001352FB" w:rsidRDefault="0025539D" w:rsidP="007B3841">
      <w:r>
        <w:t xml:space="preserve">In this contribution, </w:t>
      </w:r>
      <w:r w:rsidR="003F41AC">
        <w:t xml:space="preserve">we share our views </w:t>
      </w:r>
      <w:r w:rsidR="009E4051">
        <w:t xml:space="preserve">on those left open issues and give the alignment and impairment results for 30kHz SCS scenario. </w:t>
      </w:r>
    </w:p>
    <w:p w14:paraId="1FA95D63" w14:textId="77777777" w:rsidR="007B3841" w:rsidRPr="001352FB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2</w:t>
      </w:r>
      <w:r w:rsidRPr="001352FB">
        <w:rPr>
          <w:lang w:val="en-US"/>
        </w:rPr>
        <w:tab/>
        <w:t>Discussion</w:t>
      </w:r>
    </w:p>
    <w:p w14:paraId="3F706818" w14:textId="0443431B" w:rsidR="007B3841" w:rsidRPr="001352FB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0F540E"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>Tes</w:t>
      </w:r>
      <w:r w:rsidR="00CB5CBC">
        <w:rPr>
          <w:rFonts w:ascii="Arial" w:eastAsia="MS Mincho" w:hAnsi="Arial" w:cs="Times New Roman"/>
          <w:sz w:val="32"/>
          <w:szCs w:val="20"/>
          <w:lang w:val="en-GB" w:eastAsia="ja-JP"/>
        </w:rPr>
        <w:t>t with 15kHz SCS</w:t>
      </w:r>
      <w:r w:rsidR="00481CA0"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5B0F542C" w14:textId="34F000DE" w:rsidR="008D0E39" w:rsidRDefault="00AE5C6D" w:rsidP="00D91F77">
      <w:pPr>
        <w:rPr>
          <w:lang w:val="en-GB"/>
        </w:rPr>
      </w:pPr>
      <w:r>
        <w:rPr>
          <w:rFonts w:hint="eastAsia"/>
          <w:lang w:val="en-GB"/>
        </w:rPr>
        <w:t>During</w:t>
      </w:r>
      <w:r>
        <w:rPr>
          <w:lang w:val="en-GB"/>
        </w:rPr>
        <w:t xml:space="preserve"> the last meeting’s discussion, companies agreed on </w:t>
      </w:r>
      <w:r w:rsidR="00B40B7B">
        <w:rPr>
          <w:lang w:val="en-GB"/>
        </w:rPr>
        <w:t>introducing the test with only inter-RAT MO configured</w:t>
      </w:r>
      <w:r w:rsidR="00F248D4">
        <w:rPr>
          <w:lang w:val="en-GB"/>
        </w:rPr>
        <w:t xml:space="preserve"> and applying the same CRS test requirements </w:t>
      </w:r>
      <w:r w:rsidR="009D4022">
        <w:rPr>
          <w:lang w:val="en-GB"/>
        </w:rPr>
        <w:t>for the two sets of test setup in s</w:t>
      </w:r>
      <w:r w:rsidR="00F4674D">
        <w:rPr>
          <w:lang w:val="en-GB"/>
        </w:rPr>
        <w:t xml:space="preserve">cenario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5536" w14:paraId="7C543097" w14:textId="77777777" w:rsidTr="00CF5536">
        <w:tc>
          <w:tcPr>
            <w:tcW w:w="9350" w:type="dxa"/>
          </w:tcPr>
          <w:p w14:paraId="0D5217CF" w14:textId="77777777" w:rsidR="0025660A" w:rsidRPr="0025660A" w:rsidRDefault="0025660A" w:rsidP="0025660A">
            <w:pPr>
              <w:snapToGrid w:val="0"/>
              <w:spacing w:before="120" w:after="120"/>
              <w:contextualSpacing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25660A">
              <w:rPr>
                <w:rFonts w:ascii="Times New Roman" w:hAnsi="Times New Roman" w:cs="Times New Roman"/>
                <w:bCs/>
                <w:i/>
                <w:u w:val="single"/>
              </w:rPr>
              <w:t>Whether to introduce the test with only inter-RAT MO configured</w:t>
            </w:r>
          </w:p>
          <w:p w14:paraId="21681D7E" w14:textId="77777777" w:rsidR="0025660A" w:rsidRPr="00603529" w:rsidRDefault="0025660A" w:rsidP="0025660A">
            <w:pPr>
              <w:pStyle w:val="ListParagraph"/>
              <w:numPr>
                <w:ilvl w:val="0"/>
                <w:numId w:val="12"/>
              </w:numPr>
              <w:snapToGrid w:val="0"/>
              <w:spacing w:before="120" w:after="120"/>
              <w:ind w:firstLineChars="0"/>
              <w:rPr>
                <w:rFonts w:ascii="Times New Roman" w:hAnsi="Times New Roman" w:cs="Times New Roman"/>
                <w:sz w:val="22"/>
                <w:szCs w:val="24"/>
                <w:highlight w:val="green"/>
                <w:lang w:eastAsia="ko-KR"/>
              </w:rPr>
            </w:pPr>
            <w:r w:rsidRPr="00603529">
              <w:rPr>
                <w:rFonts w:ascii="Times New Roman" w:hAnsi="Times New Roman" w:cs="Times New Roman"/>
                <w:sz w:val="22"/>
                <w:szCs w:val="24"/>
                <w:highlight w:val="green"/>
                <w:lang w:eastAsia="ko-KR"/>
              </w:rPr>
              <w:t xml:space="preserve">Introduce the test case with only inter-RAT MO configured </w:t>
            </w:r>
          </w:p>
          <w:p w14:paraId="252B686E" w14:textId="77777777" w:rsidR="0025660A" w:rsidRDefault="0025660A" w:rsidP="00DA29AE">
            <w:pPr>
              <w:snapToGrid w:val="0"/>
              <w:spacing w:before="120" w:after="120"/>
              <w:contextualSpacing/>
              <w:rPr>
                <w:rFonts w:ascii="Times New Roman" w:hAnsi="Times New Roman" w:cs="Times New Roman"/>
                <w:bCs/>
                <w:i/>
                <w:u w:val="single"/>
              </w:rPr>
            </w:pPr>
          </w:p>
          <w:p w14:paraId="107A888B" w14:textId="53CE1C95" w:rsidR="00521C43" w:rsidRPr="003A5EF4" w:rsidRDefault="00521C43" w:rsidP="00DA29AE">
            <w:pPr>
              <w:snapToGrid w:val="0"/>
              <w:spacing w:before="120" w:after="120"/>
              <w:contextualSpacing/>
              <w:rPr>
                <w:rFonts w:ascii="Times New Roman" w:hAnsi="Times New Roman" w:cs="Times New Roman"/>
                <w:bCs/>
                <w:i/>
                <w:u w:val="single"/>
              </w:rPr>
            </w:pPr>
            <w:r w:rsidRPr="003A5EF4">
              <w:rPr>
                <w:rFonts w:ascii="Times New Roman" w:hAnsi="Times New Roman" w:cs="Times New Roman"/>
                <w:bCs/>
                <w:i/>
                <w:u w:val="single"/>
              </w:rPr>
              <w:t>Whether the same CRS-IM test requirements can be applied in the two sets of test setup in scenario 2</w:t>
            </w:r>
          </w:p>
          <w:p w14:paraId="29069378" w14:textId="4AC718F4" w:rsidR="00CF5536" w:rsidRPr="00603529" w:rsidRDefault="00521C43" w:rsidP="00603529">
            <w:pPr>
              <w:pStyle w:val="ListParagraph"/>
              <w:numPr>
                <w:ilvl w:val="0"/>
                <w:numId w:val="12"/>
              </w:numPr>
              <w:snapToGrid w:val="0"/>
              <w:spacing w:before="120" w:after="120"/>
              <w:ind w:firstLineChars="0"/>
              <w:rPr>
                <w:rFonts w:ascii="Times New Roman" w:hAnsi="Times New Roman" w:cs="Times New Roman"/>
                <w:bCs/>
                <w:sz w:val="36"/>
                <w:szCs w:val="21"/>
              </w:rPr>
            </w:pPr>
            <w:r w:rsidRPr="00603529">
              <w:rPr>
                <w:rFonts w:ascii="Times New Roman" w:hAnsi="Times New Roman" w:cs="Times New Roman"/>
                <w:highlight w:val="green"/>
                <w:lang w:eastAsia="ko-KR"/>
              </w:rPr>
              <w:t>RAN4 target to specify single set of requirements for two sets with NWA and only inter-RAT MO configured pending on the performance with power detection method.</w:t>
            </w:r>
            <w:r w:rsidRPr="0060352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14:paraId="765E0E13" w14:textId="77777777" w:rsidR="00CF5536" w:rsidRDefault="00CF5536" w:rsidP="00D91F77">
      <w:pPr>
        <w:rPr>
          <w:lang w:val="en-GB"/>
        </w:rPr>
      </w:pPr>
    </w:p>
    <w:p w14:paraId="3668B198" w14:textId="2B47ECC5" w:rsidR="00F4674D" w:rsidRDefault="00F4674D" w:rsidP="00D91F77">
      <w:pPr>
        <w:rPr>
          <w:lang w:val="en-GB"/>
        </w:rPr>
      </w:pPr>
      <w:r>
        <w:rPr>
          <w:lang w:val="en-GB"/>
        </w:rPr>
        <w:lastRenderedPageBreak/>
        <w:t xml:space="preserve">Meanwhile, it was agreed to schedule NR PDSCH and measure the throughput after a certain period. </w:t>
      </w:r>
      <w:r w:rsidR="0047574B">
        <w:rPr>
          <w:lang w:val="en-GB"/>
        </w:rPr>
        <w:t>Following</w:t>
      </w:r>
      <w:r w:rsidR="009901BD">
        <w:rPr>
          <w:lang w:val="en-GB"/>
        </w:rPr>
        <w:t xml:space="preserve"> option for this </w:t>
      </w:r>
      <w:proofErr w:type="gramStart"/>
      <w:r w:rsidR="009901BD">
        <w:rPr>
          <w:lang w:val="en-GB"/>
        </w:rPr>
        <w:t>time period</w:t>
      </w:r>
      <w:proofErr w:type="gramEnd"/>
      <w:r w:rsidR="009901BD">
        <w:rPr>
          <w:lang w:val="en-GB"/>
        </w:rPr>
        <w:t xml:space="preserve"> has been </w:t>
      </w:r>
      <w:r w:rsidR="000160F3">
        <w:rPr>
          <w:lang w:val="en-GB"/>
        </w:rPr>
        <w:t>heavily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60F3" w14:paraId="57E62D5B" w14:textId="77777777" w:rsidTr="000160F3">
        <w:tc>
          <w:tcPr>
            <w:tcW w:w="9350" w:type="dxa"/>
          </w:tcPr>
          <w:p w14:paraId="16B303C0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firstLineChars="0"/>
              <w:contextualSpacing/>
              <w:jc w:val="left"/>
              <w:rPr>
                <w:rFonts w:ascii="Times New Roman" w:hAnsi="Times New Roman" w:cs="Times New Roman"/>
                <w:bCs/>
                <w:sz w:val="22"/>
              </w:rPr>
            </w:pPr>
            <w:r w:rsidRPr="006A4628">
              <w:rPr>
                <w:rFonts w:ascii="Times New Roman" w:hAnsi="Times New Roman" w:cs="Times New Roman"/>
                <w:bCs/>
                <w:sz w:val="22"/>
                <w:highlight w:val="yellow"/>
              </w:rPr>
              <w:t xml:space="preserve">For </w:t>
            </w:r>
            <w:proofErr w:type="gramStart"/>
            <w:r w:rsidRPr="006A4628">
              <w:rPr>
                <w:rFonts w:ascii="Times New Roman" w:hAnsi="Times New Roman" w:cs="Times New Roman"/>
                <w:bCs/>
                <w:sz w:val="22"/>
                <w:highlight w:val="yellow"/>
              </w:rPr>
              <w:t>time period</w:t>
            </w:r>
            <w:proofErr w:type="gramEnd"/>
            <w:r w:rsidRPr="006A4628">
              <w:rPr>
                <w:rFonts w:ascii="Times New Roman" w:hAnsi="Times New Roman" w:cs="Times New Roman"/>
                <w:bCs/>
                <w:sz w:val="22"/>
                <w:highlight w:val="yellow"/>
              </w:rPr>
              <w:t xml:space="preserve"> length before PDSCH scheduling</w:t>
            </w:r>
          </w:p>
          <w:p w14:paraId="6CA3AD25" w14:textId="77777777" w:rsidR="006A4628" w:rsidRPr="006A4628" w:rsidRDefault="006A4628" w:rsidP="006A4628">
            <w:pPr>
              <w:pStyle w:val="ListParagraph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left="840" w:firstLine="440"/>
              <w:rPr>
                <w:rFonts w:ascii="Times New Roman" w:hAnsi="Times New Roman" w:cs="Times New Roman"/>
                <w:bCs/>
                <w:sz w:val="22"/>
              </w:rPr>
            </w:pPr>
          </w:p>
          <w:p w14:paraId="5E3660D2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542" w:left="1612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 w:hint="eastAsia"/>
                <w:sz w:val="22"/>
              </w:rPr>
              <w:t>O</w:t>
            </w:r>
            <w:r w:rsidRPr="006A4628">
              <w:rPr>
                <w:rFonts w:ascii="Times New Roman" w:hAnsi="Times New Roman" w:cs="Times New Roman"/>
                <w:sz w:val="22"/>
              </w:rPr>
              <w:t xml:space="preserve">ption 1: </w:t>
            </w:r>
          </w:p>
          <w:p w14:paraId="672D4635" w14:textId="77777777" w:rsidR="006A4628" w:rsidRPr="006A4628" w:rsidRDefault="006A4628" w:rsidP="006A4628">
            <w:pPr>
              <w:pStyle w:val="ListParagraph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="1612" w:firstLine="440"/>
              <w:rPr>
                <w:rFonts w:ascii="Times New Roman" w:hAnsi="Times New Roman" w:cs="Times New Roman"/>
                <w:sz w:val="22"/>
              </w:rPr>
            </w:pPr>
          </w:p>
          <w:p w14:paraId="4EEB4B00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933" w:left="2473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sz w:val="22"/>
              </w:rPr>
              <w:t xml:space="preserve">The </w:t>
            </w:r>
            <w:proofErr w:type="gramStart"/>
            <w:r w:rsidRPr="006A4628">
              <w:rPr>
                <w:rFonts w:ascii="Times New Roman" w:hAnsi="Times New Roman" w:cs="Times New Roman"/>
                <w:sz w:val="22"/>
              </w:rPr>
              <w:t>time period</w:t>
            </w:r>
            <w:proofErr w:type="gramEnd"/>
            <w:r w:rsidRPr="006A4628">
              <w:rPr>
                <w:rFonts w:ascii="Times New Roman" w:hAnsi="Times New Roman" w:cs="Times New Roman"/>
                <w:sz w:val="22"/>
              </w:rPr>
              <w:t xml:space="preserve"> length before PDSCH scheduling is set to 4.34s including two periods:</w:t>
            </w:r>
          </w:p>
          <w:p w14:paraId="33A9207C" w14:textId="77777777" w:rsidR="006A4628" w:rsidRPr="006A4628" w:rsidRDefault="006A4628" w:rsidP="006A4628">
            <w:pPr>
              <w:pStyle w:val="ListParagraph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933" w:left="2053" w:firstLine="440"/>
              <w:rPr>
                <w:rFonts w:ascii="Times New Roman" w:hAnsi="Times New Roman" w:cs="Times New Roman"/>
                <w:sz w:val="22"/>
              </w:rPr>
            </w:pPr>
          </w:p>
          <w:p w14:paraId="7A4FF495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315" w:left="3313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sz w:val="22"/>
              </w:rPr>
              <w:t>Period 1: T</w:t>
            </w:r>
            <w:r w:rsidRPr="006A4628">
              <w:rPr>
                <w:rFonts w:ascii="Times New Roman" w:hAnsi="Times New Roman" w:cs="Times New Roman"/>
                <w:sz w:val="22"/>
                <w:vertAlign w:val="subscript"/>
              </w:rPr>
              <w:t>Identify, E-UTRAN FDD</w:t>
            </w:r>
            <w:r w:rsidRPr="006A4628">
              <w:rPr>
                <w:rFonts w:ascii="Times New Roman" w:hAnsi="Times New Roman" w:cs="Times New Roman"/>
                <w:sz w:val="22"/>
              </w:rPr>
              <w:t xml:space="preserve"> for FDD and T</w:t>
            </w:r>
            <w:r w:rsidRPr="006A4628">
              <w:rPr>
                <w:rFonts w:ascii="Times New Roman" w:hAnsi="Times New Roman" w:cs="Times New Roman"/>
                <w:sz w:val="22"/>
                <w:vertAlign w:val="subscript"/>
              </w:rPr>
              <w:t>Identify, E-UTRAN TDD</w:t>
            </w:r>
            <w:r w:rsidRPr="006A4628">
              <w:rPr>
                <w:rFonts w:ascii="Times New Roman" w:hAnsi="Times New Roman" w:cs="Times New Roman"/>
                <w:sz w:val="22"/>
              </w:rPr>
              <w:t xml:space="preserve"> for TDD defined in clause 9.4.2.2 of TS 38.133. </w:t>
            </w:r>
          </w:p>
          <w:p w14:paraId="6866F987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315" w:left="3313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sz w:val="22"/>
              </w:rPr>
              <w:t>Period 2: PBCH decoding time which is set to 500ms.</w:t>
            </w:r>
          </w:p>
          <w:p w14:paraId="517FA48E" w14:textId="77777777" w:rsidR="006A4628" w:rsidRPr="006A4628" w:rsidRDefault="006A4628" w:rsidP="006A4628">
            <w:pPr>
              <w:pStyle w:val="ListParagraph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233" w:left="2713" w:firstLine="440"/>
              <w:rPr>
                <w:rFonts w:ascii="Times New Roman" w:hAnsi="Times New Roman" w:cs="Times New Roman"/>
                <w:sz w:val="22"/>
              </w:rPr>
            </w:pPr>
          </w:p>
          <w:p w14:paraId="28D8C6BC" w14:textId="77777777" w:rsidR="006A4628" w:rsidRPr="006A4628" w:rsidRDefault="006A4628" w:rsidP="006A4628">
            <w:pPr>
              <w:pStyle w:val="ListParagraph"/>
              <w:widowControl/>
              <w:numPr>
                <w:ilvl w:val="2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224" w:left="3113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6A4628">
              <w:rPr>
                <w:rFonts w:ascii="Times New Roman" w:hAnsi="Times New Roman" w:cs="Times New Roman"/>
                <w:sz w:val="22"/>
              </w:rPr>
              <w:t>Where</w:t>
            </w:r>
            <w:proofErr w:type="gramEnd"/>
          </w:p>
          <w:p w14:paraId="1F4CEA66" w14:textId="77777777" w:rsidR="006A4628" w:rsidRPr="006A4628" w:rsidRDefault="006A4628" w:rsidP="006A4628">
            <w:pPr>
              <w:pStyle w:val="ListParagraph"/>
              <w:widowControl/>
              <w:numPr>
                <w:ilvl w:val="2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224" w:left="3113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Identify, E-UTRAN FDD</w:t>
            </w:r>
          </w:p>
          <w:p w14:paraId="64C90532" w14:textId="77777777" w:rsidR="006A4628" w:rsidRPr="006A4628" w:rsidRDefault="006A4628" w:rsidP="006A4628">
            <w:pPr>
              <w:pStyle w:val="ListParagraph"/>
              <w:widowControl/>
              <w:numPr>
                <w:ilvl w:val="2"/>
                <w:numId w:val="1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496" w:left="371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 w:hint="eastAsia"/>
                <w:sz w:val="22"/>
              </w:rPr>
              <w:t>N</w:t>
            </w:r>
            <w:r w:rsidRPr="006A4628">
              <w:rPr>
                <w:rFonts w:ascii="Times New Roman" w:hAnsi="Times New Roman" w:cs="Times New Roman"/>
                <w:sz w:val="22"/>
              </w:rPr>
              <w:t>o DRX is assumed</w:t>
            </w:r>
          </w:p>
          <w:p w14:paraId="0ED94D92" w14:textId="77777777" w:rsidR="006A4628" w:rsidRPr="006A4628" w:rsidRDefault="006A4628" w:rsidP="006A4628">
            <w:pPr>
              <w:pStyle w:val="ListParagraph"/>
              <w:widowControl/>
              <w:numPr>
                <w:ilvl w:val="2"/>
                <w:numId w:val="15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496" w:left="371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Identify, E-UTRAN FDD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= 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BasicIdentify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(480</w:t>
            </w:r>
            <w:proofErr w:type="gramStart"/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ms)*</w:t>
            </w:r>
            <w:proofErr w:type="gramEnd"/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480/T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Inter1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(60ms)*CSSF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 xml:space="preserve">interRAT 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(1)=3840ms</w:t>
            </w:r>
          </w:p>
          <w:p w14:paraId="41819DED" w14:textId="77777777" w:rsidR="006A4628" w:rsidRPr="006A4628" w:rsidRDefault="006A4628" w:rsidP="006A4628">
            <w:pPr>
              <w:pStyle w:val="ListParagraph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605" w:left="3531" w:firstLine="440"/>
              <w:rPr>
                <w:rFonts w:ascii="Times New Roman" w:hAnsi="Times New Roman" w:cs="Times New Roman"/>
                <w:sz w:val="22"/>
              </w:rPr>
            </w:pPr>
          </w:p>
          <w:p w14:paraId="2494564E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273" w:left="322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6A4628">
              <w:rPr>
                <w:rFonts w:ascii="Times New Roman" w:hAnsi="Times New Roman" w:cs="Times New Roman"/>
                <w:sz w:val="22"/>
              </w:rPr>
              <w:t>Where</w:t>
            </w:r>
            <w:proofErr w:type="gramEnd"/>
          </w:p>
          <w:p w14:paraId="69BFB391" w14:textId="77777777" w:rsidR="006A4628" w:rsidRPr="006A4628" w:rsidRDefault="006A4628" w:rsidP="006A4628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273" w:left="322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Identify, E-UTRAN TDD</w:t>
            </w:r>
          </w:p>
          <w:p w14:paraId="7A58BB95" w14:textId="77777777" w:rsidR="006A4628" w:rsidRPr="006A4628" w:rsidRDefault="006A4628" w:rsidP="006A4628">
            <w:pPr>
              <w:pStyle w:val="ListParagraph"/>
              <w:widowControl/>
              <w:numPr>
                <w:ilvl w:val="2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496" w:left="371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 w:hint="eastAsia"/>
                <w:sz w:val="22"/>
              </w:rPr>
              <w:t>N</w:t>
            </w:r>
            <w:r w:rsidRPr="006A4628">
              <w:rPr>
                <w:rFonts w:ascii="Times New Roman" w:hAnsi="Times New Roman" w:cs="Times New Roman"/>
                <w:sz w:val="22"/>
              </w:rPr>
              <w:t>o DRX is used</w:t>
            </w:r>
          </w:p>
          <w:p w14:paraId="39213146" w14:textId="77777777" w:rsidR="006A4628" w:rsidRPr="006A4628" w:rsidRDefault="006A4628" w:rsidP="006A4628">
            <w:pPr>
              <w:pStyle w:val="ListParagraph"/>
              <w:widowControl/>
              <w:numPr>
                <w:ilvl w:val="2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496" w:left="371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sz w:val="22"/>
              </w:rPr>
              <w:t xml:space="preserve">Configuration 0 in Table 9.4.3.2-1 of TS 38.133 </w:t>
            </w:r>
          </w:p>
          <w:p w14:paraId="6B773982" w14:textId="62617DCF" w:rsidR="000160F3" w:rsidRPr="006A4628" w:rsidRDefault="006A4628" w:rsidP="006A4628">
            <w:pPr>
              <w:pStyle w:val="ListParagraph"/>
              <w:widowControl/>
              <w:numPr>
                <w:ilvl w:val="2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1496" w:left="3711" w:firstLineChars="0"/>
              <w:contextualSpacing/>
              <w:jc w:val="left"/>
              <w:rPr>
                <w:rFonts w:ascii="Times New Roman" w:hAnsi="Times New Roman" w:cs="Times New Roman"/>
                <w:sz w:val="22"/>
              </w:rPr>
            </w:pP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Identify, E-UTRAN TDD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= 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BasicIdentify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(480</w:t>
            </w:r>
            <w:proofErr w:type="gramStart"/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ms)*</w:t>
            </w:r>
            <w:proofErr w:type="gramEnd"/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480/T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>Inter1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(60ms)*CSSF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  <w:vertAlign w:val="subscript"/>
              </w:rPr>
              <w:t xml:space="preserve">interRAT </w:t>
            </w:r>
            <w:r w:rsidRPr="006A4628">
              <w:rPr>
                <w:rFonts w:ascii="Times New Roman" w:hAnsi="Times New Roman" w:cs="Times New Roman"/>
                <w:i/>
                <w:color w:val="000000"/>
                <w:sz w:val="22"/>
              </w:rPr>
              <w:t>(1)=3840ms</w:t>
            </w:r>
          </w:p>
        </w:tc>
      </w:tr>
    </w:tbl>
    <w:p w14:paraId="0153059B" w14:textId="043AB93F" w:rsidR="000160F3" w:rsidRDefault="000160F3" w:rsidP="00D91F77">
      <w:pPr>
        <w:rPr>
          <w:lang w:val="en-GB"/>
        </w:rPr>
      </w:pPr>
    </w:p>
    <w:p w14:paraId="5BE158C3" w14:textId="24C37203" w:rsidR="006A4628" w:rsidRPr="00046197" w:rsidRDefault="001976BE" w:rsidP="00D91F77">
      <w:r>
        <w:rPr>
          <w:lang w:val="en-GB"/>
        </w:rPr>
        <w:t xml:space="preserve">For option 1, </w:t>
      </w:r>
      <w:r w:rsidR="00446300">
        <w:rPr>
          <w:lang w:val="en-GB"/>
        </w:rPr>
        <w:t xml:space="preserve">proposed </w:t>
      </w:r>
      <w:proofErr w:type="gramStart"/>
      <w:r w:rsidR="00446300">
        <w:rPr>
          <w:lang w:val="en-GB"/>
        </w:rPr>
        <w:t>time period</w:t>
      </w:r>
      <w:proofErr w:type="gramEnd"/>
      <w:r w:rsidR="00446300">
        <w:rPr>
          <w:lang w:val="en-GB"/>
        </w:rPr>
        <w:t xml:space="preserve"> contains </w:t>
      </w:r>
      <w:r w:rsidR="00A6148C">
        <w:rPr>
          <w:lang w:val="en-GB"/>
        </w:rPr>
        <w:t xml:space="preserve">detecting time and decoding time. </w:t>
      </w:r>
      <w:r w:rsidR="00AB4016">
        <w:rPr>
          <w:lang w:val="en-GB"/>
        </w:rPr>
        <w:t xml:space="preserve">The detecting time, period 1, intends for detecting the </w:t>
      </w:r>
      <w:r w:rsidR="00DE27D5">
        <w:rPr>
          <w:lang w:val="en-GB"/>
        </w:rPr>
        <w:t>neighbouring</w:t>
      </w:r>
      <w:r w:rsidR="00AB4016">
        <w:rPr>
          <w:lang w:val="en-GB"/>
        </w:rPr>
        <w:t xml:space="preserve"> LTE cells</w:t>
      </w:r>
      <w:r w:rsidR="00DE27D5">
        <w:rPr>
          <w:lang w:val="en-GB"/>
        </w:rPr>
        <w:t xml:space="preserve"> after the configuration of inter-RAT MO. </w:t>
      </w:r>
      <w:r w:rsidR="00942D69">
        <w:rPr>
          <w:lang w:val="en-GB"/>
        </w:rPr>
        <w:t xml:space="preserve">This period 1 has been defined </w:t>
      </w:r>
      <w:r w:rsidR="00153843">
        <w:rPr>
          <w:lang w:val="en-GB"/>
        </w:rPr>
        <w:t>in clause 9.4.2.2 of TS 38.133: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3166" w14:paraId="76F6B7CE" w14:textId="77777777" w:rsidTr="004B3166">
        <w:tc>
          <w:tcPr>
            <w:tcW w:w="9350" w:type="dxa"/>
          </w:tcPr>
          <w:p w14:paraId="68AD6E32" w14:textId="77777777" w:rsidR="004B3166" w:rsidRDefault="004B3166" w:rsidP="004B3166">
            <w:pPr>
              <w:pStyle w:val="Heading3"/>
              <w:outlineLvl w:val="2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9.4.2      NR − E-UTRAN FDD measurements</w:t>
            </w:r>
          </w:p>
          <w:p w14:paraId="606950A0" w14:textId="77777777" w:rsidR="004B3166" w:rsidRDefault="004B3166" w:rsidP="004B3166">
            <w:pPr>
              <w:rPr>
                <w:rFonts w:eastAsia="SimSun"/>
              </w:rPr>
            </w:pPr>
            <w:r>
              <w:rPr>
                <w:rFonts w:hint="eastAsia"/>
              </w:rPr>
              <w:t>…</w:t>
            </w:r>
          </w:p>
          <w:p w14:paraId="4346E982" w14:textId="77777777" w:rsidR="004B3166" w:rsidRDefault="004B3166" w:rsidP="004B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</w:rPr>
              <w:t xml:space="preserve">When the UE </w:t>
            </w:r>
            <w:r>
              <w:rPr>
                <w:rFonts w:hint="eastAsia"/>
                <w:highlight w:val="yellow"/>
              </w:rPr>
              <w:t>requires measurement gaps to identify and measure inter-RAT cells</w:t>
            </w:r>
            <w:r>
              <w:rPr>
                <w:rFonts w:hint="eastAsia"/>
              </w:rPr>
              <w:t xml:space="preserve"> and an appropriate measurement gap pattern is scheduled, the </w:t>
            </w:r>
            <w:r>
              <w:rPr>
                <w:rFonts w:hint="eastAsia"/>
                <w:highlight w:val="yellow"/>
              </w:rPr>
              <w:t>UE shall be able to identify a new detectable FDD cell within T</w:t>
            </w:r>
            <w:r>
              <w:rPr>
                <w:rFonts w:hint="eastAsia"/>
                <w:highlight w:val="yellow"/>
                <w:vertAlign w:val="subscript"/>
              </w:rPr>
              <w:t>Identify, E-UTRAN FDD</w:t>
            </w:r>
            <w:r>
              <w:rPr>
                <w:rFonts w:hint="eastAsia"/>
              </w:rPr>
              <w:t xml:space="preserve"> according to the following expression:</w:t>
            </w:r>
          </w:p>
          <w:p w14:paraId="127902D6" w14:textId="77777777" w:rsidR="004B3166" w:rsidRDefault="004B3166" w:rsidP="004B3166">
            <w:pPr>
              <w:pStyle w:val="EQ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                         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Identify,  E-UTRAN FDD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BasicIdentify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480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Inter1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CSSF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interRAT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      </m:t>
              </m:r>
              <m:r>
                <w:rPr>
                  <w:rFonts w:ascii="Cambria Math" w:hAnsi="Cambria Math"/>
                </w:rPr>
                <m:t>ms</m:t>
              </m:r>
            </m:oMath>
            <w:r>
              <w:t>,</w:t>
            </w:r>
          </w:p>
          <w:p w14:paraId="476E80B7" w14:textId="77777777" w:rsidR="004B3166" w:rsidRDefault="004B3166" w:rsidP="004B3166">
            <w:pPr>
              <w:pStyle w:val="EQ0"/>
              <w:rPr>
                <w:lang w:val="en-GB"/>
              </w:rPr>
            </w:pPr>
            <w:r>
              <w:t>where:</w:t>
            </w:r>
          </w:p>
          <w:p w14:paraId="754CD66D" w14:textId="77777777" w:rsidR="004B3166" w:rsidRDefault="004B3166" w:rsidP="004B3166">
            <w:pPr>
              <w:pStyle w:val="B30"/>
            </w:pPr>
            <w:r>
              <w:t>T</w:t>
            </w:r>
            <w:r>
              <w:rPr>
                <w:vertAlign w:val="subscript"/>
              </w:rPr>
              <w:t>BasicIdentify</w:t>
            </w:r>
            <w:r>
              <w:t xml:space="preserve"> = 480 ms,</w:t>
            </w:r>
          </w:p>
          <w:p w14:paraId="1FCB0DA8" w14:textId="77777777" w:rsidR="004B3166" w:rsidRDefault="004B3166" w:rsidP="004B3166">
            <w:pPr>
              <w:pStyle w:val="B30"/>
            </w:pPr>
            <w:r>
              <w:t>T</w:t>
            </w:r>
            <w:r>
              <w:rPr>
                <w:vertAlign w:val="subscript"/>
              </w:rPr>
              <w:t>Inter1</w:t>
            </w:r>
            <w:r>
              <w:t xml:space="preserve"> </w:t>
            </w:r>
            <w:r>
              <w:rPr>
                <w:lang w:eastAsia="zh-CN"/>
              </w:rPr>
              <w:t>is</w:t>
            </w:r>
            <w:r>
              <w:t xml:space="preserve"> defined in clause 9.4.1,</w:t>
            </w:r>
          </w:p>
          <w:p w14:paraId="38B0F012" w14:textId="3AD3E4A7" w:rsidR="004B3166" w:rsidRDefault="004B3166" w:rsidP="004B3166">
            <w:pPr>
              <w:pStyle w:val="B30"/>
              <w:ind w:left="851" w:firstLine="0"/>
            </w:pPr>
            <w:r>
              <w:t>CSSF</w:t>
            </w:r>
            <w:r>
              <w:rPr>
                <w:vertAlign w:val="subscript"/>
              </w:rPr>
              <w:t>interRAT</w:t>
            </w:r>
            <w:r>
              <w:t xml:space="preserve"> = CSSF</w:t>
            </w:r>
            <w:r>
              <w:rPr>
                <w:vertAlign w:val="subscript"/>
              </w:rPr>
              <w:t>within_</w:t>
            </w:r>
            <w:proofErr w:type="gramStart"/>
            <w:r>
              <w:rPr>
                <w:vertAlign w:val="subscript"/>
              </w:rPr>
              <w:t>gap,i</w:t>
            </w:r>
            <w:proofErr w:type="gramEnd"/>
            <w:r>
              <w:t xml:space="preserve"> is the scaling factor for the measured inter-RAT E-UTRA carrier </w:t>
            </w:r>
            <w:r>
              <w:rPr>
                <w:i/>
                <w:iCs/>
              </w:rPr>
              <w:t>i</w:t>
            </w:r>
            <w:r>
              <w:t xml:space="preserve"> which is calculated as specified in clause 9.1.5.2.</w:t>
            </w:r>
          </w:p>
        </w:tc>
      </w:tr>
    </w:tbl>
    <w:p w14:paraId="0EE5DCF7" w14:textId="77777777" w:rsidR="008D0E39" w:rsidRPr="00546A21" w:rsidRDefault="008D0E39" w:rsidP="00D91F77"/>
    <w:p w14:paraId="3C46EC84" w14:textId="3999122C" w:rsidR="006F6DE7" w:rsidRDefault="008F67B8" w:rsidP="00D91F77">
      <w:r>
        <w:t xml:space="preserve">Parameter </w:t>
      </w:r>
      <w:r w:rsidR="00450850">
        <w:t>CSSF</w:t>
      </w:r>
      <w:r w:rsidR="00450850">
        <w:rPr>
          <w:vertAlign w:val="subscript"/>
        </w:rPr>
        <w:t>interRAT</w:t>
      </w:r>
      <w:r w:rsidR="00450850">
        <w:t xml:space="preserve"> </w:t>
      </w:r>
      <w:r w:rsidR="00EE515A">
        <w:t>should</w:t>
      </w:r>
      <w:r w:rsidR="00450850">
        <w:t xml:space="preserve"> be as </w:t>
      </w:r>
      <w:r w:rsidR="00EE515A">
        <w:t>2</w:t>
      </w:r>
      <w:r w:rsidR="00450850">
        <w:t xml:space="preserve">, since </w:t>
      </w:r>
      <w:r w:rsidR="00273D83">
        <w:t xml:space="preserve">there is </w:t>
      </w:r>
      <w:r w:rsidR="00E014B6">
        <w:t>2</w:t>
      </w:r>
      <w:r w:rsidR="00273D83">
        <w:t xml:space="preserve"> interfering </w:t>
      </w:r>
      <w:proofErr w:type="gramStart"/>
      <w:r w:rsidR="00273D83">
        <w:t>cell</w:t>
      </w:r>
      <w:proofErr w:type="gramEnd"/>
      <w:r w:rsidR="00273D83">
        <w:t xml:space="preserve"> </w:t>
      </w:r>
      <w:r w:rsidR="00281E31">
        <w:t xml:space="preserve">in the agreed simulation assumption [2]. </w:t>
      </w:r>
      <w:r w:rsidR="00450850">
        <w:t xml:space="preserve"> </w:t>
      </w:r>
    </w:p>
    <w:p w14:paraId="15284D21" w14:textId="77777777" w:rsidR="00C20623" w:rsidRPr="00416BD1" w:rsidRDefault="00C20623" w:rsidP="00C20623">
      <w:pPr>
        <w:rPr>
          <w:lang w:val="en-GB"/>
        </w:rPr>
      </w:pPr>
      <w:r w:rsidRPr="00416BD1">
        <w:rPr>
          <w:lang w:val="en-GB"/>
        </w:rPr>
        <w:t xml:space="preserve">Based on the formula above, we can conclude that the </w:t>
      </w:r>
    </w:p>
    <w:p w14:paraId="6B1249EA" w14:textId="1C723C6D" w:rsidR="00421283" w:rsidRPr="00416BD1" w:rsidRDefault="00C20623" w:rsidP="00416BD1">
      <w:p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after="120" w:line="256" w:lineRule="auto"/>
        <w:contextualSpacing/>
        <w:rPr>
          <w:lang w:val="en-GB"/>
        </w:rPr>
      </w:pPr>
      <w:r w:rsidRPr="4EA63AA0">
        <w:rPr>
          <w:i/>
        </w:rPr>
        <w:t>T</w:t>
      </w:r>
      <w:r w:rsidRPr="4EA63AA0">
        <w:rPr>
          <w:i/>
          <w:vertAlign w:val="subscript"/>
        </w:rPr>
        <w:t xml:space="preserve">Identify, E-UTRAN FDD </w:t>
      </w:r>
      <w:r w:rsidRPr="4EA63AA0">
        <w:rPr>
          <w:i/>
        </w:rPr>
        <w:t>= T</w:t>
      </w:r>
      <w:r w:rsidRPr="4EA63AA0">
        <w:rPr>
          <w:i/>
          <w:vertAlign w:val="subscript"/>
        </w:rPr>
        <w:t>BasicIdentify</w:t>
      </w:r>
      <w:r w:rsidRPr="4EA63AA0">
        <w:rPr>
          <w:i/>
        </w:rPr>
        <w:t>(480</w:t>
      </w:r>
      <w:proofErr w:type="gramStart"/>
      <w:r w:rsidRPr="4EA63AA0">
        <w:rPr>
          <w:i/>
        </w:rPr>
        <w:t>ms)*</w:t>
      </w:r>
      <w:proofErr w:type="gramEnd"/>
      <w:r w:rsidRPr="4EA63AA0">
        <w:rPr>
          <w:i/>
          <w:iCs/>
        </w:rPr>
        <w:t>480ms</w:t>
      </w:r>
      <w:r w:rsidRPr="4EA63AA0">
        <w:rPr>
          <w:i/>
        </w:rPr>
        <w:t>/T</w:t>
      </w:r>
      <w:r w:rsidRPr="4EA63AA0">
        <w:rPr>
          <w:i/>
          <w:vertAlign w:val="subscript"/>
        </w:rPr>
        <w:t>Inter1</w:t>
      </w:r>
      <w:r w:rsidRPr="4EA63AA0">
        <w:rPr>
          <w:i/>
        </w:rPr>
        <w:t>(60ms)*CSSF</w:t>
      </w:r>
      <w:r w:rsidRPr="4EA63AA0">
        <w:rPr>
          <w:i/>
          <w:vertAlign w:val="subscript"/>
        </w:rPr>
        <w:t xml:space="preserve">interRAT </w:t>
      </w:r>
      <w:r w:rsidRPr="4EA63AA0">
        <w:rPr>
          <w:i/>
        </w:rPr>
        <w:t>(</w:t>
      </w:r>
      <w:r w:rsidR="00AA693A">
        <w:rPr>
          <w:i/>
        </w:rPr>
        <w:t>2</w:t>
      </w:r>
      <w:r w:rsidRPr="4EA63AA0">
        <w:rPr>
          <w:i/>
        </w:rPr>
        <w:t>)=</w:t>
      </w:r>
      <w:r w:rsidR="00AA693A">
        <w:rPr>
          <w:i/>
        </w:rPr>
        <w:t>768</w:t>
      </w:r>
      <w:r w:rsidRPr="4EA63AA0">
        <w:rPr>
          <w:i/>
        </w:rPr>
        <w:t>0ms</w:t>
      </w:r>
    </w:p>
    <w:p w14:paraId="3828ED67" w14:textId="4E026BC2" w:rsidR="00C20623" w:rsidRDefault="00C20623" w:rsidP="00D91F77"/>
    <w:p w14:paraId="2E96D06A" w14:textId="53D16029" w:rsidR="000A0CD2" w:rsidRPr="000A0CD2" w:rsidRDefault="00270D40" w:rsidP="000A0CD2">
      <w:r>
        <w:t>Same calculation pro</w:t>
      </w:r>
      <w:r w:rsidR="00B657D4">
        <w:t xml:space="preserve">cess and result for </w:t>
      </w:r>
      <w:r w:rsidR="000A0CD2" w:rsidRPr="000A0CD2">
        <w:rPr>
          <w:rFonts w:ascii="Times New Roman" w:hAnsi="Times New Roman" w:cs="Times New Roman"/>
          <w:i/>
          <w:color w:val="000000"/>
        </w:rPr>
        <w:t>T</w:t>
      </w:r>
      <w:r w:rsidR="000A0CD2" w:rsidRPr="000A0CD2">
        <w:rPr>
          <w:rFonts w:ascii="Times New Roman" w:hAnsi="Times New Roman" w:cs="Times New Roman"/>
          <w:i/>
          <w:color w:val="000000"/>
          <w:vertAlign w:val="subscript"/>
        </w:rPr>
        <w:t>Identify, E-UTRAN TDD</w:t>
      </w:r>
      <w:r w:rsidR="000A0CD2">
        <w:rPr>
          <w:rFonts w:ascii="Times New Roman" w:hAnsi="Times New Roman" w:cs="Times New Roman"/>
          <w:i/>
          <w:color w:val="000000"/>
          <w:vertAlign w:val="subscript"/>
        </w:rPr>
        <w:t xml:space="preserve"> </w:t>
      </w:r>
    </w:p>
    <w:p w14:paraId="20F8A77F" w14:textId="1C07CF77" w:rsidR="00270D40" w:rsidRDefault="0075727A" w:rsidP="00D91F77">
      <w:r>
        <w:t>For t</w:t>
      </w:r>
      <w:r w:rsidR="00E8684D">
        <w:t xml:space="preserve">he decoding time, period 2, </w:t>
      </w:r>
      <w:r w:rsidR="00027F96">
        <w:t xml:space="preserve">500ms </w:t>
      </w:r>
      <w:r w:rsidR="002543A2">
        <w:t xml:space="preserve">is enough for PBCH decoding based on the previous analysis and discussion in the last RAN4 meeting. </w:t>
      </w:r>
    </w:p>
    <w:p w14:paraId="2F69F510" w14:textId="5E676C21" w:rsidR="002543A2" w:rsidRDefault="002543A2" w:rsidP="00D91F77">
      <w:r>
        <w:t xml:space="preserve">In this case, we </w:t>
      </w:r>
      <w:r w:rsidR="00827F32">
        <w:t xml:space="preserve">support option 1 </w:t>
      </w:r>
      <w:r w:rsidR="002638A5">
        <w:t xml:space="preserve">way of calculation </w:t>
      </w:r>
      <w:r w:rsidR="008A5F2E">
        <w:t>f</w:t>
      </w:r>
      <w:r w:rsidR="008A5F2E" w:rsidRPr="008A5F2E">
        <w:t>or</w:t>
      </w:r>
      <w:r w:rsidR="008A5F2E">
        <w:t xml:space="preserve"> the</w:t>
      </w:r>
      <w:r w:rsidR="008A5F2E" w:rsidRPr="008A5F2E">
        <w:t xml:space="preserve"> </w:t>
      </w:r>
      <w:proofErr w:type="gramStart"/>
      <w:r w:rsidR="008A5F2E" w:rsidRPr="008A5F2E">
        <w:t>time period</w:t>
      </w:r>
      <w:proofErr w:type="gramEnd"/>
      <w:r w:rsidR="008A5F2E" w:rsidRPr="008A5F2E">
        <w:t xml:space="preserve"> length before PDSCH scheduling</w:t>
      </w:r>
      <w:r w:rsidR="008A5F2E">
        <w:t>.</w:t>
      </w:r>
      <w:r w:rsidR="00CB4FEF">
        <w:t xml:space="preserve"> </w:t>
      </w:r>
      <w:r w:rsidR="00CA4568">
        <w:t xml:space="preserve">But with period 1 as 7680ms and period 2 as 500ms. </w:t>
      </w:r>
    </w:p>
    <w:p w14:paraId="3535E7D9" w14:textId="0E3FEB59" w:rsidR="00E8684D" w:rsidRPr="001674E4" w:rsidRDefault="008A5F2E" w:rsidP="00D91F77">
      <w:pPr>
        <w:rPr>
          <w:b/>
          <w:bCs/>
          <w:i/>
          <w:iCs/>
        </w:rPr>
      </w:pPr>
      <w:r w:rsidRPr="001674E4">
        <w:rPr>
          <w:b/>
          <w:bCs/>
          <w:i/>
          <w:iCs/>
        </w:rPr>
        <w:t xml:space="preserve">Proposal 1: </w:t>
      </w:r>
      <w:r w:rsidR="003206A6">
        <w:rPr>
          <w:b/>
          <w:bCs/>
          <w:i/>
          <w:iCs/>
        </w:rPr>
        <w:t xml:space="preserve">Consider </w:t>
      </w:r>
      <w:r w:rsidR="00CD647F" w:rsidRPr="001674E4">
        <w:rPr>
          <w:b/>
          <w:bCs/>
          <w:i/>
          <w:iCs/>
        </w:rPr>
        <w:t>Option 1</w:t>
      </w:r>
      <w:r w:rsidR="003206A6">
        <w:rPr>
          <w:b/>
          <w:bCs/>
          <w:i/>
          <w:iCs/>
        </w:rPr>
        <w:t xml:space="preserve"> as</w:t>
      </w:r>
      <w:r w:rsidR="002B28E4">
        <w:rPr>
          <w:b/>
          <w:bCs/>
          <w:i/>
          <w:iCs/>
        </w:rPr>
        <w:t xml:space="preserve"> the</w:t>
      </w:r>
      <w:r w:rsidR="003206A6">
        <w:rPr>
          <w:b/>
          <w:bCs/>
          <w:i/>
          <w:iCs/>
        </w:rPr>
        <w:t xml:space="preserve"> way of calculation</w:t>
      </w:r>
      <w:r w:rsidR="00CD647F" w:rsidRPr="001674E4">
        <w:rPr>
          <w:b/>
          <w:bCs/>
          <w:i/>
          <w:iCs/>
        </w:rPr>
        <w:t xml:space="preserve"> for the </w:t>
      </w:r>
      <w:proofErr w:type="gramStart"/>
      <w:r w:rsidR="00CD647F" w:rsidRPr="001674E4">
        <w:rPr>
          <w:b/>
          <w:bCs/>
          <w:i/>
          <w:iCs/>
        </w:rPr>
        <w:t>time period</w:t>
      </w:r>
      <w:proofErr w:type="gramEnd"/>
      <w:r w:rsidR="00CD647F" w:rsidRPr="001674E4">
        <w:rPr>
          <w:b/>
          <w:bCs/>
          <w:i/>
          <w:iCs/>
        </w:rPr>
        <w:t xml:space="preserve"> length before </w:t>
      </w:r>
      <w:r w:rsidR="003206A6">
        <w:rPr>
          <w:b/>
          <w:bCs/>
          <w:i/>
          <w:iCs/>
        </w:rPr>
        <w:t>PDSCH</w:t>
      </w:r>
      <w:r w:rsidR="00CD647F" w:rsidRPr="001674E4">
        <w:rPr>
          <w:b/>
          <w:bCs/>
          <w:i/>
          <w:iCs/>
        </w:rPr>
        <w:t xml:space="preserve"> scheduling</w:t>
      </w:r>
      <w:r w:rsidR="003206A6">
        <w:rPr>
          <w:b/>
          <w:bCs/>
          <w:i/>
          <w:iCs/>
        </w:rPr>
        <w:t xml:space="preserve"> with period 1 as 7680ms (2 interference cells) and </w:t>
      </w:r>
      <w:r w:rsidR="002B28E4">
        <w:rPr>
          <w:b/>
          <w:bCs/>
          <w:i/>
          <w:iCs/>
        </w:rPr>
        <w:t>period 2 as 500ms</w:t>
      </w:r>
    </w:p>
    <w:p w14:paraId="1E5207DE" w14:textId="2D7885EC" w:rsidR="008F0382" w:rsidRDefault="00A03CE8" w:rsidP="00D91F77">
      <w:r>
        <w:t xml:space="preserve">Sametime, </w:t>
      </w:r>
      <w:r w:rsidR="00CC0F02">
        <w:t xml:space="preserve">we </w:t>
      </w:r>
      <w:r w:rsidR="000018A4">
        <w:t xml:space="preserve">think it is necessary to </w:t>
      </w:r>
      <w:r w:rsidR="00CC6941">
        <w:rPr>
          <w:rFonts w:hint="eastAsia"/>
        </w:rPr>
        <w:t>spe</w:t>
      </w:r>
      <w:r w:rsidR="00CC6941">
        <w:t xml:space="preserve">cify the </w:t>
      </w:r>
      <w:r w:rsidR="00CC0A04">
        <w:t xml:space="preserve">PDSCH </w:t>
      </w:r>
      <w:r w:rsidR="00CC6941">
        <w:t xml:space="preserve">scheduling delay in </w:t>
      </w:r>
      <w:r w:rsidR="005024B8">
        <w:t>TS38.101-4.</w:t>
      </w:r>
    </w:p>
    <w:p w14:paraId="4C7672B9" w14:textId="7062F5FD" w:rsidR="00D3499C" w:rsidRPr="00FE7E0D" w:rsidRDefault="00D3499C" w:rsidP="00D91F77">
      <w:pPr>
        <w:rPr>
          <w:b/>
          <w:bCs/>
          <w:i/>
          <w:iCs/>
        </w:rPr>
      </w:pPr>
      <w:r w:rsidRPr="00FE7E0D">
        <w:rPr>
          <w:b/>
          <w:bCs/>
          <w:i/>
          <w:iCs/>
        </w:rPr>
        <w:t xml:space="preserve">Proposal </w:t>
      </w:r>
      <w:r w:rsidR="009F3EB1" w:rsidRPr="00FE7E0D">
        <w:rPr>
          <w:b/>
          <w:bCs/>
          <w:i/>
          <w:iCs/>
        </w:rPr>
        <w:t>2</w:t>
      </w:r>
      <w:r w:rsidRPr="00FE7E0D">
        <w:rPr>
          <w:b/>
          <w:bCs/>
          <w:i/>
          <w:iCs/>
        </w:rPr>
        <w:t xml:space="preserve">: </w:t>
      </w:r>
      <w:r w:rsidR="00B50F73">
        <w:rPr>
          <w:b/>
          <w:bCs/>
          <w:i/>
          <w:iCs/>
        </w:rPr>
        <w:t xml:space="preserve">Specify the </w:t>
      </w:r>
      <w:r w:rsidR="00CC0A04">
        <w:rPr>
          <w:b/>
          <w:bCs/>
          <w:i/>
          <w:iCs/>
        </w:rPr>
        <w:t xml:space="preserve">PDSCH </w:t>
      </w:r>
      <w:r w:rsidR="00B50F73">
        <w:rPr>
          <w:b/>
          <w:bCs/>
          <w:i/>
          <w:iCs/>
        </w:rPr>
        <w:t>scheduling de</w:t>
      </w:r>
      <w:r w:rsidR="005F67DF">
        <w:rPr>
          <w:b/>
          <w:bCs/>
          <w:i/>
          <w:iCs/>
        </w:rPr>
        <w:t>lay</w:t>
      </w:r>
      <w:r w:rsidR="00B50F73">
        <w:rPr>
          <w:b/>
          <w:bCs/>
          <w:i/>
          <w:iCs/>
        </w:rPr>
        <w:t xml:space="preserve"> in TS38.101-4</w:t>
      </w:r>
    </w:p>
    <w:p w14:paraId="2DAD6D94" w14:textId="072D2B2D" w:rsidR="007B3841" w:rsidRPr="001352FB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D91F77"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>T</w:t>
      </w:r>
      <w:r w:rsidR="00C70356">
        <w:rPr>
          <w:rFonts w:ascii="Arial" w:eastAsia="MS Mincho" w:hAnsi="Arial" w:cs="Times New Roman"/>
          <w:sz w:val="32"/>
          <w:szCs w:val="20"/>
          <w:lang w:val="en-GB" w:eastAsia="ja-JP"/>
        </w:rPr>
        <w:t>est with 30kHz SCS</w:t>
      </w:r>
    </w:p>
    <w:p w14:paraId="71518C12" w14:textId="33A1A49E" w:rsidR="007B3841" w:rsidRPr="001352FB" w:rsidRDefault="00BA709A" w:rsidP="007B3841">
      <w:r w:rsidRPr="001352FB">
        <w:t xml:space="preserve">According to the agreed WF [1] in the last meeting, </w:t>
      </w:r>
      <w:r w:rsidR="00F00307">
        <w:t xml:space="preserve">it is the baseline to apply all agreements for 15kHz SCS for 30kHz SCS.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0F74" w:rsidRPr="001352FB" w14:paraId="43039F7C" w14:textId="77777777" w:rsidTr="00520F74">
        <w:tc>
          <w:tcPr>
            <w:tcW w:w="9350" w:type="dxa"/>
          </w:tcPr>
          <w:p w14:paraId="145FA9B0" w14:textId="77777777" w:rsidR="00DA603E" w:rsidRPr="00D9025E" w:rsidRDefault="001818CF" w:rsidP="00DA603E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9025E">
              <w:rPr>
                <w:rFonts w:ascii="Times New Roman" w:hAnsi="Times New Roman" w:cs="Times New Roman"/>
                <w:b/>
                <w:bCs/>
                <w:sz w:val="22"/>
              </w:rPr>
              <w:t>Test with 30kHz SCS</w:t>
            </w:r>
          </w:p>
          <w:p w14:paraId="081C5C0A" w14:textId="72ADE60E" w:rsidR="00520F74" w:rsidRPr="00BF58FD" w:rsidRDefault="001818CF" w:rsidP="00DA603E">
            <w:pPr>
              <w:pStyle w:val="ListParagraph"/>
              <w:numPr>
                <w:ilvl w:val="1"/>
                <w:numId w:val="8"/>
              </w:numPr>
              <w:ind w:firstLineChars="0"/>
              <w:rPr>
                <w:rFonts w:ascii="Arial" w:hAnsi="Arial" w:cs="Arial"/>
                <w:bCs/>
                <w:sz w:val="36"/>
                <w:szCs w:val="21"/>
              </w:rPr>
            </w:pPr>
            <w:r w:rsidRPr="00D9025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D9025E">
              <w:rPr>
                <w:rFonts w:ascii="Times New Roman" w:hAnsi="Times New Roman" w:cs="Times New Roman"/>
                <w:sz w:val="22"/>
                <w:highlight w:val="green"/>
              </w:rPr>
              <w:t>Baseline: Apply all agreements of 15kHz SCS for 30kHz SCS.</w:t>
            </w:r>
            <w:r w:rsidRPr="00BF58FD">
              <w:rPr>
                <w:rFonts w:ascii="Arial" w:hAnsi="Arial" w:cs="Arial"/>
                <w:bCs/>
                <w:sz w:val="36"/>
                <w:szCs w:val="21"/>
              </w:rPr>
              <w:t xml:space="preserve"> </w:t>
            </w:r>
          </w:p>
        </w:tc>
      </w:tr>
    </w:tbl>
    <w:p w14:paraId="2B8E69E9" w14:textId="14DD58D0" w:rsidR="00BA709A" w:rsidRPr="001352FB" w:rsidRDefault="00BA709A" w:rsidP="007B3841"/>
    <w:p w14:paraId="588C8AFF" w14:textId="15BE60BA" w:rsidR="00B64AEA" w:rsidRPr="001352FB" w:rsidRDefault="008A4BC9" w:rsidP="007B3841">
      <w:r w:rsidRPr="001352FB">
        <w:t>Here, we share our</w:t>
      </w:r>
      <w:r w:rsidR="001415E7">
        <w:t xml:space="preserve"> alignment and</w:t>
      </w:r>
      <w:r w:rsidRPr="001352FB">
        <w:t xml:space="preserve"> </w:t>
      </w:r>
      <w:r w:rsidR="000749BC">
        <w:t>impairment</w:t>
      </w:r>
      <w:r w:rsidRPr="001352FB">
        <w:t xml:space="preserve"> results for 2x2, 2x4</w:t>
      </w:r>
      <w:r w:rsidR="0062320A">
        <w:t xml:space="preserve"> in s</w:t>
      </w:r>
      <w:r w:rsidR="005F7D21" w:rsidRPr="001352FB">
        <w:t>ummary:</w:t>
      </w:r>
    </w:p>
    <w:p w14:paraId="08503967" w14:textId="4BFB35CE" w:rsidR="00FE4DEE" w:rsidRPr="004A3436" w:rsidRDefault="00FE4DEE" w:rsidP="00FE4DEE">
      <w:pPr>
        <w:jc w:val="center"/>
        <w:rPr>
          <w:lang w:val="en-GB" w:eastAsia="ja-JP"/>
        </w:rPr>
      </w:pPr>
      <w:r>
        <w:rPr>
          <w:lang w:val="en-GB" w:eastAsia="ja-JP"/>
        </w:rPr>
        <w:lastRenderedPageBreak/>
        <w:t>Table 2.2-1 Test cases for 30kHz SCS scenario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1"/>
        <w:gridCol w:w="1371"/>
        <w:gridCol w:w="1465"/>
        <w:gridCol w:w="1345"/>
        <w:gridCol w:w="1319"/>
        <w:gridCol w:w="1161"/>
        <w:gridCol w:w="1328"/>
      </w:tblGrid>
      <w:tr w:rsidR="00FE4DEE" w14:paraId="61B1C7E5" w14:textId="77777777" w:rsidTr="00647F77">
        <w:tc>
          <w:tcPr>
            <w:tcW w:w="1361" w:type="dxa"/>
            <w:shd w:val="clear" w:color="auto" w:fill="BFBFBF" w:themeFill="background1" w:themeFillShade="BF"/>
            <w:vAlign w:val="center"/>
          </w:tcPr>
          <w:p w14:paraId="08B6D49A" w14:textId="77777777" w:rsidR="00FE4DEE" w:rsidRDefault="00FE4DEE" w:rsidP="00647F77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Case Number</w:t>
            </w:r>
          </w:p>
        </w:tc>
        <w:tc>
          <w:tcPr>
            <w:tcW w:w="1371" w:type="dxa"/>
            <w:shd w:val="clear" w:color="auto" w:fill="BFBFBF" w:themeFill="background1" w:themeFillShade="BF"/>
            <w:vAlign w:val="center"/>
          </w:tcPr>
          <w:p w14:paraId="6906DA8C" w14:textId="77777777" w:rsidR="00FE4DEE" w:rsidRDefault="00FE4DEE" w:rsidP="00647F77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Scenario </w:t>
            </w:r>
          </w:p>
        </w:tc>
        <w:tc>
          <w:tcPr>
            <w:tcW w:w="1465" w:type="dxa"/>
            <w:shd w:val="clear" w:color="auto" w:fill="BFBFBF" w:themeFill="background1" w:themeFillShade="BF"/>
            <w:vAlign w:val="center"/>
          </w:tcPr>
          <w:p w14:paraId="46FB09CC" w14:textId="77777777" w:rsidR="00FE4DEE" w:rsidRDefault="00FE4DEE" w:rsidP="00647F77"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Interference cell loading level</w:t>
            </w:r>
          </w:p>
        </w:tc>
        <w:tc>
          <w:tcPr>
            <w:tcW w:w="1345" w:type="dxa"/>
            <w:shd w:val="clear" w:color="auto" w:fill="BFBFBF" w:themeFill="background1" w:themeFillShade="BF"/>
            <w:vAlign w:val="center"/>
          </w:tcPr>
          <w:p w14:paraId="27B3C15C" w14:textId="77777777" w:rsidR="00FE4DEE" w:rsidRDefault="00FE4DEE" w:rsidP="00647F77"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CBW &amp; SCS</w:t>
            </w:r>
          </w:p>
        </w:tc>
        <w:tc>
          <w:tcPr>
            <w:tcW w:w="1319" w:type="dxa"/>
            <w:shd w:val="clear" w:color="auto" w:fill="BFBFBF" w:themeFill="background1" w:themeFillShade="BF"/>
            <w:vAlign w:val="center"/>
          </w:tcPr>
          <w:p w14:paraId="360DAFA1" w14:textId="77777777" w:rsidR="00FE4DEE" w:rsidRDefault="00FE4DEE" w:rsidP="00647F77">
            <w:r w:rsidRPr="00125B2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MIMO</w:t>
            </w:r>
          </w:p>
        </w:tc>
        <w:tc>
          <w:tcPr>
            <w:tcW w:w="1161" w:type="dxa"/>
            <w:shd w:val="clear" w:color="auto" w:fill="BFBFBF" w:themeFill="background1" w:themeFillShade="BF"/>
            <w:vAlign w:val="center"/>
          </w:tcPr>
          <w:p w14:paraId="461778B9" w14:textId="77777777" w:rsidR="00FE4DEE" w:rsidRDefault="00FE4DEE" w:rsidP="00647F77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hint="eastAsia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lignment result</w:t>
            </w:r>
          </w:p>
        </w:tc>
        <w:tc>
          <w:tcPr>
            <w:tcW w:w="1328" w:type="dxa"/>
            <w:shd w:val="clear" w:color="auto" w:fill="BFBFBF" w:themeFill="background1" w:themeFillShade="BF"/>
            <w:vAlign w:val="center"/>
          </w:tcPr>
          <w:p w14:paraId="0D7F24C1" w14:textId="77777777" w:rsidR="00FE4DEE" w:rsidRDefault="00FE4DEE" w:rsidP="00647F77">
            <w:r>
              <w:rPr>
                <w:rFonts w:ascii="Calibri" w:hAnsi="Calibri"/>
                <w:b/>
                <w:bCs/>
                <w:sz w:val="20"/>
                <w:szCs w:val="20"/>
              </w:rPr>
              <w:t>Impairment result</w:t>
            </w:r>
          </w:p>
        </w:tc>
      </w:tr>
      <w:tr w:rsidR="00FE4DEE" w14:paraId="512A619A" w14:textId="77777777" w:rsidTr="00647F77">
        <w:trPr>
          <w:trHeight w:val="476"/>
        </w:trPr>
        <w:tc>
          <w:tcPr>
            <w:tcW w:w="1361" w:type="dxa"/>
            <w:shd w:val="clear" w:color="auto" w:fill="8EAADB" w:themeFill="accent1" w:themeFillTint="99"/>
            <w:vAlign w:val="center"/>
          </w:tcPr>
          <w:p w14:paraId="7C4E767A" w14:textId="77777777" w:rsidR="00FE4DEE" w:rsidRDefault="00FE4DEE" w:rsidP="00647F77">
            <w:r w:rsidRPr="00CF1315">
              <w:rPr>
                <w:rFonts w:ascii="Calibri" w:hAnsi="Calibri"/>
                <w:sz w:val="20"/>
                <w:szCs w:val="20"/>
              </w:rPr>
              <w:t>Case 1</w:t>
            </w:r>
          </w:p>
        </w:tc>
        <w:tc>
          <w:tcPr>
            <w:tcW w:w="1371" w:type="dxa"/>
            <w:shd w:val="clear" w:color="auto" w:fill="8EAADB" w:themeFill="accent1" w:themeFillTint="99"/>
            <w:vAlign w:val="center"/>
          </w:tcPr>
          <w:p w14:paraId="692421CD" w14:textId="77777777" w:rsidR="00FE4DEE" w:rsidRDefault="00FE4DEE" w:rsidP="00647F77">
            <w:r w:rsidRPr="00CF1315">
              <w:rPr>
                <w:rFonts w:ascii="Calibri" w:hAnsi="Calibri"/>
                <w:sz w:val="20"/>
                <w:szCs w:val="20"/>
              </w:rPr>
              <w:t xml:space="preserve">Scenario </w:t>
            </w: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465" w:type="dxa"/>
            <w:shd w:val="clear" w:color="auto" w:fill="8EAADB" w:themeFill="accent1" w:themeFillTint="99"/>
            <w:vAlign w:val="center"/>
          </w:tcPr>
          <w:p w14:paraId="2A319C80" w14:textId="77777777" w:rsidR="00FE4DEE" w:rsidRDefault="00FE4DEE" w:rsidP="00647F77">
            <w:r>
              <w:rPr>
                <w:rFonts w:ascii="Calibri" w:hAnsi="Calibri"/>
                <w:sz w:val="20"/>
                <w:szCs w:val="20"/>
              </w:rPr>
              <w:t>10%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4C4DAAF9" w14:textId="77777777" w:rsidR="00FE4DEE" w:rsidRDefault="00FE4DEE" w:rsidP="00647F77">
            <w:r>
              <w:rPr>
                <w:rFonts w:ascii="Calibri" w:hAnsi="Calibri"/>
                <w:sz w:val="20"/>
                <w:szCs w:val="20"/>
              </w:rPr>
              <w:t>20MHz, 30kHz</w:t>
            </w:r>
          </w:p>
        </w:tc>
        <w:tc>
          <w:tcPr>
            <w:tcW w:w="1319" w:type="dxa"/>
            <w:shd w:val="clear" w:color="auto" w:fill="8EAADB" w:themeFill="accent1" w:themeFillTint="99"/>
            <w:vAlign w:val="center"/>
          </w:tcPr>
          <w:p w14:paraId="5AA4EF71" w14:textId="77777777" w:rsidR="00FE4DEE" w:rsidRDefault="00FE4DEE" w:rsidP="00647F77">
            <w:r>
              <w:rPr>
                <w:rFonts w:ascii="Calibri" w:hAnsi="Calibri"/>
                <w:sz w:val="20"/>
                <w:szCs w:val="20"/>
              </w:rPr>
              <w:t>4</w:t>
            </w:r>
            <w:r w:rsidRPr="00CF1315">
              <w:rPr>
                <w:rFonts w:ascii="Calibri" w:hAnsi="Calibri"/>
                <w:sz w:val="20"/>
                <w:szCs w:val="20"/>
              </w:rPr>
              <w:t>Tx 2Rx Low</w:t>
            </w:r>
          </w:p>
        </w:tc>
        <w:tc>
          <w:tcPr>
            <w:tcW w:w="1161" w:type="dxa"/>
            <w:shd w:val="clear" w:color="auto" w:fill="8EAADB" w:themeFill="accent1" w:themeFillTint="99"/>
            <w:vAlign w:val="center"/>
          </w:tcPr>
          <w:p w14:paraId="0482ABDA" w14:textId="77777777" w:rsidR="00FE4DEE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8.4dB</w:t>
            </w:r>
          </w:p>
        </w:tc>
        <w:tc>
          <w:tcPr>
            <w:tcW w:w="1328" w:type="dxa"/>
            <w:shd w:val="clear" w:color="auto" w:fill="8EAADB" w:themeFill="accent1" w:themeFillTint="99"/>
            <w:vAlign w:val="center"/>
          </w:tcPr>
          <w:p w14:paraId="24078FF5" w14:textId="77777777" w:rsidR="00FE4DEE" w:rsidRDefault="00FE4DEE" w:rsidP="00647F77">
            <w:r w:rsidRPr="002F151A">
              <w:rPr>
                <w:rFonts w:ascii="Calibri" w:hAnsi="Calibri"/>
                <w:sz w:val="20"/>
                <w:szCs w:val="20"/>
              </w:rPr>
              <w:t>10.4dB</w:t>
            </w:r>
          </w:p>
        </w:tc>
      </w:tr>
      <w:tr w:rsidR="00FE4DEE" w14:paraId="5947B5A9" w14:textId="77777777" w:rsidTr="00647F77">
        <w:trPr>
          <w:trHeight w:val="476"/>
        </w:trPr>
        <w:tc>
          <w:tcPr>
            <w:tcW w:w="1361" w:type="dxa"/>
            <w:shd w:val="clear" w:color="auto" w:fill="8EAADB" w:themeFill="accent1" w:themeFillTint="99"/>
            <w:vAlign w:val="center"/>
          </w:tcPr>
          <w:p w14:paraId="61EF223E" w14:textId="77777777" w:rsidR="00FE4DEE" w:rsidRPr="00CF1315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Case 2</w:t>
            </w:r>
          </w:p>
        </w:tc>
        <w:tc>
          <w:tcPr>
            <w:tcW w:w="1371" w:type="dxa"/>
            <w:shd w:val="clear" w:color="auto" w:fill="8EAADB" w:themeFill="accent1" w:themeFillTint="99"/>
            <w:vAlign w:val="center"/>
          </w:tcPr>
          <w:p w14:paraId="2E018170" w14:textId="77777777" w:rsidR="00FE4DEE" w:rsidRPr="00CF1315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Scenario 2</w:t>
            </w:r>
          </w:p>
        </w:tc>
        <w:tc>
          <w:tcPr>
            <w:tcW w:w="1465" w:type="dxa"/>
            <w:shd w:val="clear" w:color="auto" w:fill="8EAADB" w:themeFill="accent1" w:themeFillTint="99"/>
            <w:vAlign w:val="center"/>
          </w:tcPr>
          <w:p w14:paraId="0ACF6229" w14:textId="77777777" w:rsidR="00FE4DEE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10%</w:t>
            </w:r>
          </w:p>
        </w:tc>
        <w:tc>
          <w:tcPr>
            <w:tcW w:w="1345" w:type="dxa"/>
            <w:shd w:val="clear" w:color="auto" w:fill="8EAADB" w:themeFill="accent1" w:themeFillTint="99"/>
            <w:vAlign w:val="center"/>
          </w:tcPr>
          <w:p w14:paraId="50F56269" w14:textId="77777777" w:rsidR="00FE4DEE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20MHz, 30kHz</w:t>
            </w:r>
          </w:p>
        </w:tc>
        <w:tc>
          <w:tcPr>
            <w:tcW w:w="1319" w:type="dxa"/>
            <w:shd w:val="clear" w:color="auto" w:fill="8EAADB" w:themeFill="accent1" w:themeFillTint="99"/>
            <w:vAlign w:val="center"/>
          </w:tcPr>
          <w:p w14:paraId="70CD33BA" w14:textId="77777777" w:rsidR="00FE4DEE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4Tx 4Rx Low</w:t>
            </w:r>
          </w:p>
        </w:tc>
        <w:tc>
          <w:tcPr>
            <w:tcW w:w="1161" w:type="dxa"/>
            <w:shd w:val="clear" w:color="auto" w:fill="8EAADB" w:themeFill="accent1" w:themeFillTint="99"/>
            <w:vAlign w:val="center"/>
          </w:tcPr>
          <w:p w14:paraId="0B4661C2" w14:textId="77777777" w:rsidR="00FE4DEE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5.1dB</w:t>
            </w:r>
          </w:p>
        </w:tc>
        <w:tc>
          <w:tcPr>
            <w:tcW w:w="1328" w:type="dxa"/>
            <w:shd w:val="clear" w:color="auto" w:fill="8EAADB" w:themeFill="accent1" w:themeFillTint="99"/>
            <w:vAlign w:val="center"/>
          </w:tcPr>
          <w:p w14:paraId="2620F445" w14:textId="77777777" w:rsidR="00FE4DEE" w:rsidRDefault="00FE4DEE" w:rsidP="00647F7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7.1dB</w:t>
            </w:r>
          </w:p>
        </w:tc>
      </w:tr>
    </w:tbl>
    <w:p w14:paraId="0A0CF8CA" w14:textId="2EB1246B" w:rsidR="00955DE1" w:rsidRDefault="00955DE1" w:rsidP="007B3841"/>
    <w:p w14:paraId="063B2B13" w14:textId="3CA33379" w:rsidR="00955DE1" w:rsidRDefault="00955DE1" w:rsidP="00955DE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3</w:t>
      </w:r>
      <w:r w:rsidRPr="001352FB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Test applicability</w:t>
      </w:r>
    </w:p>
    <w:p w14:paraId="5BFA7528" w14:textId="5C88780F" w:rsidR="00955DE1" w:rsidRDefault="009042D0" w:rsidP="00BD2D2A">
      <w:r>
        <w:t xml:space="preserve">It is </w:t>
      </w:r>
      <w:r w:rsidR="00624B50">
        <w:t xml:space="preserve">undetermined </w:t>
      </w:r>
      <w:r w:rsidR="00115A09">
        <w:t>what kind of test that UE needs to pass if such UE supports both with and without NWA based CRS-IM for 15</w:t>
      </w:r>
      <w:r w:rsidR="00612846">
        <w:t xml:space="preserve">/30kHz SCS.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2A0C" w14:paraId="4A78B626" w14:textId="77777777" w:rsidTr="008C2A0C">
        <w:tc>
          <w:tcPr>
            <w:tcW w:w="9350" w:type="dxa"/>
          </w:tcPr>
          <w:p w14:paraId="75302CB2" w14:textId="5052D735" w:rsidR="00B2578C" w:rsidRPr="00BF58FD" w:rsidRDefault="00B2578C" w:rsidP="00B2578C">
            <w:pPr>
              <w:pStyle w:val="ListParagraph"/>
              <w:widowControl/>
              <w:numPr>
                <w:ilvl w:val="0"/>
                <w:numId w:val="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firstLineChars="0"/>
              <w:contextualSpacing/>
              <w:jc w:val="left"/>
              <w:rPr>
                <w:rFonts w:ascii="Arial" w:hAnsi="Arial" w:cs="Arial"/>
                <w:bCs/>
                <w:sz w:val="22"/>
              </w:rPr>
            </w:pPr>
            <w:r w:rsidRPr="00BF58FD">
              <w:rPr>
                <w:rFonts w:ascii="Arial" w:hAnsi="Arial" w:cs="Arial"/>
                <w:bCs/>
                <w:sz w:val="22"/>
              </w:rPr>
              <w:t>Test applicability</w:t>
            </w:r>
          </w:p>
          <w:p w14:paraId="57BBB39A" w14:textId="7A99B135" w:rsidR="00B2578C" w:rsidRPr="00BF58FD" w:rsidRDefault="00B2578C" w:rsidP="00B2578C">
            <w:pPr>
              <w:pStyle w:val="ListParagraph"/>
              <w:widowControl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firstLineChars="0"/>
              <w:contextualSpacing/>
              <w:jc w:val="left"/>
              <w:rPr>
                <w:rFonts w:ascii="Arial" w:hAnsi="Arial" w:cs="Arial"/>
                <w:bCs/>
                <w:sz w:val="22"/>
              </w:rPr>
            </w:pPr>
            <w:r w:rsidRPr="00BF58FD">
              <w:rPr>
                <w:rFonts w:ascii="Arial" w:hAnsi="Arial" w:cs="Arial"/>
                <w:bCs/>
                <w:sz w:val="22"/>
              </w:rPr>
              <w:t xml:space="preserve">If a UE supports both without NWA and NWA based CRS-IM for 15kHz SCS (i.e., UE Capability #2 and #3), </w:t>
            </w:r>
          </w:p>
          <w:p w14:paraId="56E5FE99" w14:textId="77777777" w:rsidR="00B2578C" w:rsidRPr="00BF58FD" w:rsidRDefault="00B2578C" w:rsidP="00B2578C">
            <w:pPr>
              <w:pStyle w:val="ListParagraph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left="840" w:firstLine="440"/>
              <w:rPr>
                <w:rFonts w:ascii="Arial" w:hAnsi="Arial" w:cs="Arial"/>
                <w:bCs/>
                <w:sz w:val="22"/>
              </w:rPr>
            </w:pPr>
          </w:p>
          <w:p w14:paraId="506523C0" w14:textId="77777777" w:rsidR="00B2578C" w:rsidRPr="00BF58FD" w:rsidRDefault="00B2578C" w:rsidP="00B2578C">
            <w:pPr>
              <w:pStyle w:val="ListParagraph"/>
              <w:widowControl/>
              <w:numPr>
                <w:ilvl w:val="0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542" w:left="1612" w:firstLineChars="0"/>
              <w:contextualSpacing/>
              <w:jc w:val="left"/>
              <w:rPr>
                <w:rFonts w:ascii="Arial" w:hAnsi="Arial" w:cs="Arial"/>
                <w:sz w:val="22"/>
              </w:rPr>
            </w:pPr>
            <w:r w:rsidRPr="00BF58FD">
              <w:rPr>
                <w:rFonts w:ascii="Arial" w:hAnsi="Arial" w:cs="Arial"/>
                <w:sz w:val="22"/>
              </w:rPr>
              <w:t xml:space="preserve">Option 1: UE is only required to pass performance requirements </w:t>
            </w:r>
            <w:r w:rsidRPr="006B208A">
              <w:rPr>
                <w:rFonts w:ascii="Arial" w:hAnsi="Arial" w:cs="Arial"/>
                <w:sz w:val="22"/>
                <w:highlight w:val="yellow"/>
              </w:rPr>
              <w:t>without NWA</w:t>
            </w:r>
            <w:r w:rsidRPr="00BF58FD">
              <w:rPr>
                <w:rFonts w:ascii="Arial" w:hAnsi="Arial" w:cs="Arial"/>
                <w:sz w:val="22"/>
              </w:rPr>
              <w:t xml:space="preserve"> signalling based test setup, </w:t>
            </w:r>
            <w:proofErr w:type="gramStart"/>
            <w:r w:rsidRPr="00BF58FD">
              <w:rPr>
                <w:rFonts w:ascii="Arial" w:hAnsi="Arial" w:cs="Arial"/>
                <w:sz w:val="22"/>
              </w:rPr>
              <w:t>i.e.</w:t>
            </w:r>
            <w:proofErr w:type="gramEnd"/>
            <w:r w:rsidRPr="00BF58FD">
              <w:rPr>
                <w:rFonts w:ascii="Arial" w:hAnsi="Arial" w:cs="Arial"/>
                <w:sz w:val="22"/>
              </w:rPr>
              <w:t xml:space="preserve"> UE capability#2.</w:t>
            </w:r>
          </w:p>
          <w:p w14:paraId="5319535E" w14:textId="77777777" w:rsidR="00B2578C" w:rsidRPr="00BF58FD" w:rsidRDefault="00B2578C" w:rsidP="00B2578C">
            <w:pPr>
              <w:pStyle w:val="ListParagraph"/>
              <w:widowControl/>
              <w:numPr>
                <w:ilvl w:val="0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542" w:left="1612" w:firstLineChars="0"/>
              <w:contextualSpacing/>
              <w:jc w:val="left"/>
              <w:rPr>
                <w:rFonts w:ascii="Arial" w:hAnsi="Arial" w:cs="Arial"/>
                <w:sz w:val="22"/>
              </w:rPr>
            </w:pPr>
            <w:r w:rsidRPr="00BF58FD">
              <w:rPr>
                <w:rFonts w:ascii="Arial" w:hAnsi="Arial" w:cs="Arial"/>
                <w:sz w:val="22"/>
              </w:rPr>
              <w:t xml:space="preserve">Option 2: UE is only required to pass performance requirements with NWA signalling based test setup, </w:t>
            </w:r>
            <w:proofErr w:type="gramStart"/>
            <w:r w:rsidRPr="00BF58FD">
              <w:rPr>
                <w:rFonts w:ascii="Arial" w:hAnsi="Arial" w:cs="Arial"/>
                <w:sz w:val="22"/>
              </w:rPr>
              <w:t>i.e.</w:t>
            </w:r>
            <w:proofErr w:type="gramEnd"/>
            <w:r w:rsidRPr="00BF58FD">
              <w:rPr>
                <w:rFonts w:ascii="Arial" w:hAnsi="Arial" w:cs="Arial"/>
                <w:sz w:val="22"/>
              </w:rPr>
              <w:t xml:space="preserve"> UE capability#3.</w:t>
            </w:r>
          </w:p>
          <w:p w14:paraId="517C3B22" w14:textId="77777777" w:rsidR="00B2578C" w:rsidRPr="00BF58FD" w:rsidRDefault="00B2578C" w:rsidP="00B2578C">
            <w:p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rPr>
                <w:rFonts w:ascii="Arial" w:hAnsi="Arial" w:cs="Arial"/>
                <w:bCs/>
              </w:rPr>
            </w:pPr>
          </w:p>
          <w:p w14:paraId="25F56BD5" w14:textId="77777777" w:rsidR="00B2578C" w:rsidRPr="00BF58FD" w:rsidRDefault="00B2578C" w:rsidP="00B2578C">
            <w:pPr>
              <w:pStyle w:val="ListParagraph"/>
              <w:widowControl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after="120"/>
              <w:ind w:firstLineChars="0"/>
              <w:contextualSpacing/>
              <w:jc w:val="left"/>
              <w:rPr>
                <w:rFonts w:ascii="Arial" w:hAnsi="Arial" w:cs="Arial"/>
                <w:bCs/>
                <w:sz w:val="22"/>
              </w:rPr>
            </w:pPr>
            <w:r w:rsidRPr="00BF58FD">
              <w:rPr>
                <w:rFonts w:ascii="Arial" w:hAnsi="Arial" w:cs="Arial"/>
                <w:bCs/>
                <w:sz w:val="22"/>
              </w:rPr>
              <w:t xml:space="preserve">If a UE supports both without NWA and NWA based CRS-IM for 30kHz SCS (i.e., UE Capability #4 and #5), </w:t>
            </w:r>
          </w:p>
          <w:p w14:paraId="5336941C" w14:textId="77777777" w:rsidR="00B2578C" w:rsidRPr="00BF58FD" w:rsidRDefault="00B2578C" w:rsidP="00B2578C">
            <w:pPr>
              <w:pStyle w:val="ListParagraph"/>
              <w:widowControl/>
              <w:numPr>
                <w:ilvl w:val="0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542" w:left="1612" w:firstLineChars="0"/>
              <w:contextualSpacing/>
              <w:jc w:val="left"/>
              <w:rPr>
                <w:rFonts w:ascii="Arial" w:hAnsi="Arial" w:cs="Arial"/>
                <w:sz w:val="22"/>
              </w:rPr>
            </w:pPr>
            <w:r w:rsidRPr="00BF58FD">
              <w:rPr>
                <w:rFonts w:ascii="Arial" w:hAnsi="Arial" w:cs="Arial"/>
                <w:sz w:val="22"/>
              </w:rPr>
              <w:t xml:space="preserve">Option 1: UE is only required to pass performance requirements </w:t>
            </w:r>
            <w:r w:rsidRPr="006B208A">
              <w:rPr>
                <w:rFonts w:ascii="Arial" w:hAnsi="Arial" w:cs="Arial"/>
                <w:sz w:val="22"/>
                <w:highlight w:val="yellow"/>
              </w:rPr>
              <w:t>without NWA</w:t>
            </w:r>
            <w:r w:rsidRPr="00BF58FD">
              <w:rPr>
                <w:rFonts w:ascii="Arial" w:hAnsi="Arial" w:cs="Arial"/>
                <w:sz w:val="22"/>
              </w:rPr>
              <w:t xml:space="preserve"> signalling based test setup, </w:t>
            </w:r>
            <w:proofErr w:type="gramStart"/>
            <w:r w:rsidRPr="00BF58FD">
              <w:rPr>
                <w:rFonts w:ascii="Arial" w:hAnsi="Arial" w:cs="Arial"/>
                <w:sz w:val="22"/>
              </w:rPr>
              <w:t>i.e.</w:t>
            </w:r>
            <w:proofErr w:type="gramEnd"/>
            <w:r w:rsidRPr="00BF58FD">
              <w:rPr>
                <w:rFonts w:ascii="Arial" w:hAnsi="Arial" w:cs="Arial"/>
                <w:sz w:val="22"/>
              </w:rPr>
              <w:t xml:space="preserve"> UE capability#4.</w:t>
            </w:r>
          </w:p>
          <w:p w14:paraId="74CF2984" w14:textId="53AD0DB4" w:rsidR="008C2A0C" w:rsidRPr="00BF58FD" w:rsidRDefault="00B2578C" w:rsidP="00BF58FD">
            <w:pPr>
              <w:pStyle w:val="ListParagraph"/>
              <w:widowControl/>
              <w:numPr>
                <w:ilvl w:val="0"/>
                <w:numId w:val="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56" w:lineRule="auto"/>
              <w:ind w:leftChars="542" w:left="1612" w:firstLineChars="0"/>
              <w:contextualSpacing/>
              <w:jc w:val="left"/>
              <w:rPr>
                <w:rFonts w:ascii="Arial" w:hAnsi="Arial" w:cs="Arial"/>
                <w:sz w:val="22"/>
              </w:rPr>
            </w:pPr>
            <w:r w:rsidRPr="00BF58FD">
              <w:rPr>
                <w:rFonts w:ascii="Arial" w:hAnsi="Arial" w:cs="Arial"/>
                <w:sz w:val="22"/>
              </w:rPr>
              <w:t xml:space="preserve">Option 2: UE is only required to pass performance requirements with NWA signalling based test setup, </w:t>
            </w:r>
            <w:proofErr w:type="gramStart"/>
            <w:r w:rsidRPr="00BF58FD">
              <w:rPr>
                <w:rFonts w:ascii="Arial" w:hAnsi="Arial" w:cs="Arial"/>
                <w:sz w:val="22"/>
              </w:rPr>
              <w:t>i.e.</w:t>
            </w:r>
            <w:proofErr w:type="gramEnd"/>
            <w:r w:rsidRPr="00BF58FD">
              <w:rPr>
                <w:rFonts w:ascii="Arial" w:hAnsi="Arial" w:cs="Arial"/>
                <w:sz w:val="22"/>
              </w:rPr>
              <w:t xml:space="preserve"> UE capability#5.</w:t>
            </w:r>
          </w:p>
        </w:tc>
      </w:tr>
    </w:tbl>
    <w:p w14:paraId="3D5FC224" w14:textId="77777777" w:rsidR="00BC3944" w:rsidRDefault="00BC3944" w:rsidP="00BD2D2A"/>
    <w:p w14:paraId="218490BF" w14:textId="421F5D40" w:rsidR="006F2A14" w:rsidRDefault="00BC3944" w:rsidP="00BD2D2A">
      <w:r>
        <w:t>F</w:t>
      </w:r>
      <w:r w:rsidR="00F0444B">
        <w:t>or both 15kHz SCS and 30kHz SCS scenario</w:t>
      </w:r>
      <w:r w:rsidR="009E5314">
        <w:t xml:space="preserve">s, </w:t>
      </w:r>
      <w:r w:rsidR="00F34F36">
        <w:t xml:space="preserve">we support </w:t>
      </w:r>
      <w:r w:rsidR="00C30941">
        <w:t xml:space="preserve">option </w:t>
      </w:r>
      <w:r w:rsidR="00F34F36">
        <w:t>1, to o</w:t>
      </w:r>
      <w:r w:rsidR="00D413C0">
        <w:t>nly pass the performance requirements without NWA signaling b</w:t>
      </w:r>
      <w:r w:rsidR="00E45B92">
        <w:t>a</w:t>
      </w:r>
      <w:r w:rsidR="00D413C0">
        <w:t>sed</w:t>
      </w:r>
      <w:r w:rsidR="00E45B92">
        <w:t xml:space="preserve"> test setup, </w:t>
      </w:r>
      <w:proofErr w:type="gramStart"/>
      <w:r w:rsidR="006F2A14">
        <w:t>i.e.</w:t>
      </w:r>
      <w:proofErr w:type="gramEnd"/>
      <w:r w:rsidR="006F2A14">
        <w:t xml:space="preserve"> UE capability #2/#4.</w:t>
      </w:r>
    </w:p>
    <w:p w14:paraId="162E25A0" w14:textId="182E368D" w:rsidR="00612846" w:rsidRPr="00BD2D2A" w:rsidRDefault="00BC3944" w:rsidP="00BD2D2A">
      <w:r>
        <w:t xml:space="preserve">In our view, </w:t>
      </w:r>
      <w:r w:rsidR="002822E0">
        <w:t xml:space="preserve">it is good to be able to test the performance without NWA signaling </w:t>
      </w:r>
      <w:r w:rsidR="002F6B40">
        <w:t xml:space="preserve">if a UE </w:t>
      </w:r>
      <w:r w:rsidR="00711986">
        <w:t xml:space="preserve">has such capability, since </w:t>
      </w:r>
      <w:r w:rsidR="00556B0A">
        <w:t xml:space="preserve">the content of agreed NWA signaling is optional. </w:t>
      </w:r>
      <w:proofErr w:type="gramStart"/>
      <w:r w:rsidR="006050F3">
        <w:t>In reality, there</w:t>
      </w:r>
      <w:proofErr w:type="gramEnd"/>
      <w:r w:rsidR="006050F3">
        <w:t xml:space="preserve"> is possibility that </w:t>
      </w:r>
      <w:r w:rsidR="009D5F7A">
        <w:t xml:space="preserve">only a few agreed information (optional) </w:t>
      </w:r>
      <w:r w:rsidR="006050F3">
        <w:t xml:space="preserve">or </w:t>
      </w:r>
      <w:r w:rsidR="009D5F7A">
        <w:t xml:space="preserve">even no </w:t>
      </w:r>
      <w:r w:rsidR="00DD2D57">
        <w:t xml:space="preserve">information </w:t>
      </w:r>
      <w:r w:rsidR="00FB01E5">
        <w:t>(</w:t>
      </w:r>
      <w:r w:rsidR="00DD2D57">
        <w:t xml:space="preserve">in </w:t>
      </w:r>
      <w:r w:rsidR="009D5F7A">
        <w:t>NWA signaling</w:t>
      </w:r>
      <w:r w:rsidR="00FB01E5">
        <w:t>)</w:t>
      </w:r>
      <w:r w:rsidR="009D5F7A">
        <w:t xml:space="preserve"> is provided</w:t>
      </w:r>
      <w:r w:rsidR="00261FD7">
        <w:t xml:space="preserve">. In this case, it is </w:t>
      </w:r>
      <w:r w:rsidR="001D3407">
        <w:t xml:space="preserve">important </w:t>
      </w:r>
      <w:r w:rsidR="0032379E">
        <w:t xml:space="preserve">to have a test with </w:t>
      </w:r>
      <w:r w:rsidR="00B82A78">
        <w:t xml:space="preserve">no NWA signaling configured to guarantee the performance. </w:t>
      </w:r>
    </w:p>
    <w:p w14:paraId="5CCED7D7" w14:textId="63C8B205" w:rsidR="00955DE1" w:rsidRPr="00992AD9" w:rsidRDefault="00266820" w:rsidP="00BD2D2A">
      <w:pPr>
        <w:rPr>
          <w:b/>
          <w:bCs/>
          <w:i/>
          <w:iCs/>
        </w:rPr>
      </w:pPr>
      <w:r w:rsidRPr="00992AD9">
        <w:rPr>
          <w:b/>
          <w:bCs/>
          <w:i/>
          <w:iCs/>
        </w:rPr>
        <w:t xml:space="preserve">Proposal </w:t>
      </w:r>
      <w:r w:rsidR="002D079C">
        <w:rPr>
          <w:b/>
          <w:bCs/>
          <w:i/>
          <w:iCs/>
        </w:rPr>
        <w:t>3</w:t>
      </w:r>
      <w:r w:rsidR="005221F6" w:rsidRPr="00992AD9">
        <w:rPr>
          <w:b/>
          <w:bCs/>
          <w:i/>
          <w:iCs/>
        </w:rPr>
        <w:t xml:space="preserve">: </w:t>
      </w:r>
      <w:r w:rsidR="00992AD9" w:rsidRPr="00992AD9">
        <w:rPr>
          <w:b/>
          <w:bCs/>
          <w:i/>
          <w:iCs/>
        </w:rPr>
        <w:t xml:space="preserve">Option 1 for both 15kHz SCS and 30kHz SCS scenarios. </w:t>
      </w:r>
    </w:p>
    <w:p w14:paraId="28F8D13D" w14:textId="77777777" w:rsidR="007B3841" w:rsidRPr="001352FB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3</w:t>
      </w:r>
      <w:r w:rsidRPr="001352FB">
        <w:rPr>
          <w:lang w:val="en-US"/>
        </w:rPr>
        <w:tab/>
        <w:t>Summary</w:t>
      </w:r>
    </w:p>
    <w:p w14:paraId="6C7FEC7F" w14:textId="36858B62" w:rsidR="007B3841" w:rsidRDefault="00B15871" w:rsidP="007B3841">
      <w:r>
        <w:t>Here, we summarize our observations and proposals:</w:t>
      </w:r>
    </w:p>
    <w:p w14:paraId="0104A527" w14:textId="28F55708" w:rsidR="00F30C25" w:rsidRDefault="00F30C25" w:rsidP="00F30C25">
      <w:pPr>
        <w:rPr>
          <w:b/>
          <w:bCs/>
          <w:i/>
          <w:iCs/>
        </w:rPr>
      </w:pPr>
      <w:r w:rsidRPr="001674E4">
        <w:rPr>
          <w:b/>
          <w:bCs/>
          <w:i/>
          <w:iCs/>
        </w:rPr>
        <w:lastRenderedPageBreak/>
        <w:t xml:space="preserve">Proposal 1: </w:t>
      </w:r>
      <w:r w:rsidR="00DE587C">
        <w:rPr>
          <w:b/>
          <w:bCs/>
          <w:i/>
          <w:iCs/>
        </w:rPr>
        <w:t xml:space="preserve">Consider </w:t>
      </w:r>
      <w:r w:rsidR="00DE587C" w:rsidRPr="001674E4">
        <w:rPr>
          <w:b/>
          <w:bCs/>
          <w:i/>
          <w:iCs/>
        </w:rPr>
        <w:t>Option 1</w:t>
      </w:r>
      <w:r w:rsidR="00DE587C">
        <w:rPr>
          <w:b/>
          <w:bCs/>
          <w:i/>
          <w:iCs/>
        </w:rPr>
        <w:t xml:space="preserve"> as the way of calculation</w:t>
      </w:r>
      <w:r w:rsidR="00DE587C" w:rsidRPr="001674E4">
        <w:rPr>
          <w:b/>
          <w:bCs/>
          <w:i/>
          <w:iCs/>
        </w:rPr>
        <w:t xml:space="preserve"> for the </w:t>
      </w:r>
      <w:proofErr w:type="gramStart"/>
      <w:r w:rsidR="00DE587C" w:rsidRPr="001674E4">
        <w:rPr>
          <w:b/>
          <w:bCs/>
          <w:i/>
          <w:iCs/>
        </w:rPr>
        <w:t>time period</w:t>
      </w:r>
      <w:proofErr w:type="gramEnd"/>
      <w:r w:rsidR="00DE587C" w:rsidRPr="001674E4">
        <w:rPr>
          <w:b/>
          <w:bCs/>
          <w:i/>
          <w:iCs/>
        </w:rPr>
        <w:t xml:space="preserve"> length before </w:t>
      </w:r>
      <w:r w:rsidR="00DE587C">
        <w:rPr>
          <w:b/>
          <w:bCs/>
          <w:i/>
          <w:iCs/>
        </w:rPr>
        <w:t>PDSCH</w:t>
      </w:r>
      <w:r w:rsidR="00DE587C" w:rsidRPr="001674E4">
        <w:rPr>
          <w:b/>
          <w:bCs/>
          <w:i/>
          <w:iCs/>
        </w:rPr>
        <w:t xml:space="preserve"> scheduling</w:t>
      </w:r>
      <w:r w:rsidR="00DE587C">
        <w:rPr>
          <w:b/>
          <w:bCs/>
          <w:i/>
          <w:iCs/>
        </w:rPr>
        <w:t xml:space="preserve"> with period 1 as 7680ms (2 interference cells) and period 2 as 500ms</w:t>
      </w:r>
    </w:p>
    <w:p w14:paraId="76CD1BD0" w14:textId="2BDA3998" w:rsidR="00F30C25" w:rsidRDefault="00F30C25" w:rsidP="00F30C25">
      <w:pPr>
        <w:rPr>
          <w:b/>
          <w:bCs/>
          <w:i/>
          <w:iCs/>
        </w:rPr>
      </w:pPr>
      <w:r w:rsidRPr="00FE7E0D">
        <w:rPr>
          <w:b/>
          <w:bCs/>
          <w:i/>
          <w:iCs/>
        </w:rPr>
        <w:t xml:space="preserve">Proposal 2: </w:t>
      </w:r>
      <w:r w:rsidR="00EC140E">
        <w:rPr>
          <w:b/>
          <w:bCs/>
          <w:i/>
          <w:iCs/>
        </w:rPr>
        <w:t>Specify the PDSCH scheduling delay in TS38.101-4</w:t>
      </w:r>
    </w:p>
    <w:p w14:paraId="5E32D72E" w14:textId="6D1848CB" w:rsidR="00F30C25" w:rsidRPr="001674E4" w:rsidRDefault="00F30C25" w:rsidP="00F30C25">
      <w:pPr>
        <w:rPr>
          <w:b/>
          <w:bCs/>
          <w:i/>
          <w:iCs/>
        </w:rPr>
      </w:pPr>
      <w:r w:rsidRPr="00992AD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992AD9">
        <w:rPr>
          <w:b/>
          <w:bCs/>
          <w:i/>
          <w:iCs/>
        </w:rPr>
        <w:t xml:space="preserve">: Option 1 for both 15kHz SCS and 30kHz SCS scenarios.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1352FB">
        <w:rPr>
          <w:lang w:val="en-US"/>
        </w:rPr>
        <w:t>References</w:t>
      </w:r>
    </w:p>
    <w:p w14:paraId="2C64D6D6" w14:textId="3EC83A85" w:rsidR="007B3841" w:rsidRDefault="00B61B6F" w:rsidP="007B3841">
      <w:r>
        <w:t>[1]</w:t>
      </w:r>
      <w:r>
        <w:tab/>
      </w:r>
      <w:r w:rsidR="006F4FF8">
        <w:t>R4-2</w:t>
      </w:r>
      <w:r w:rsidR="007B793D">
        <w:t>210659</w:t>
      </w:r>
      <w:r w:rsidR="006F4FF8">
        <w:t xml:space="preserve"> </w:t>
      </w:r>
      <w:r w:rsidR="009C77B0" w:rsidRPr="009C77B0">
        <w:t>WF on the test with only inter-RAT MO configured for scenario 2</w:t>
      </w:r>
      <w:r w:rsidR="006F4FF8">
        <w:t xml:space="preserve">, </w:t>
      </w:r>
      <w:r w:rsidR="009C77B0">
        <w:t>Huawei, HiSilicon</w:t>
      </w:r>
    </w:p>
    <w:p w14:paraId="2279E818" w14:textId="26C81D71" w:rsidR="009E5D0B" w:rsidRDefault="009E5D0B" w:rsidP="007B3841">
      <w:r>
        <w:t>[2]</w:t>
      </w:r>
      <w:r>
        <w:tab/>
        <w:t>R4-221</w:t>
      </w:r>
      <w:r w:rsidR="00FA605A">
        <w:t xml:space="preserve">0923 </w:t>
      </w:r>
      <w:r w:rsidR="00FA605A" w:rsidRPr="00FA605A">
        <w:t>Simulation assumptions for CRS-IM (for 15kHz FDD and TDD)</w:t>
      </w:r>
      <w:r w:rsidR="00FA605A">
        <w:t>, China Telecom</w:t>
      </w:r>
    </w:p>
    <w:p w14:paraId="512FA904" w14:textId="77777777" w:rsidR="003D223E" w:rsidRDefault="001F5CD1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pt;height:75.65pt" o:bullet="t">
        <v:imagedata r:id="rId1" o:title=""/>
      </v:shape>
    </w:pict>
  </w:numPicBullet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35802FE"/>
    <w:multiLevelType w:val="hybridMultilevel"/>
    <w:tmpl w:val="DF80D3DE"/>
    <w:lvl w:ilvl="0" w:tplc="1C402230">
      <w:start w:val="1"/>
      <w:numFmt w:val="decimal"/>
      <w:lvlText w:val="%1."/>
      <w:lvlJc w:val="left"/>
      <w:pPr>
        <w:ind w:left="405" w:hanging="405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4835E0"/>
    <w:multiLevelType w:val="hybridMultilevel"/>
    <w:tmpl w:val="41AC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49B7"/>
    <w:multiLevelType w:val="hybridMultilevel"/>
    <w:tmpl w:val="71043238"/>
    <w:lvl w:ilvl="0" w:tplc="08090003">
      <w:start w:val="1"/>
      <w:numFmt w:val="bullet"/>
      <w:lvlText w:val="o"/>
      <w:lvlJc w:val="left"/>
      <w:pPr>
        <w:ind w:left="291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3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72" w:hanging="420"/>
      </w:pPr>
      <w:rPr>
        <w:rFonts w:ascii="Wingdings" w:hAnsi="Wingdings" w:hint="default"/>
      </w:rPr>
    </w:lvl>
  </w:abstractNum>
  <w:abstractNum w:abstractNumId="4" w15:restartNumberingAfterBreak="0">
    <w:nsid w:val="17B11194"/>
    <w:multiLevelType w:val="hybridMultilevel"/>
    <w:tmpl w:val="FF90C5F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8C62152"/>
    <w:multiLevelType w:val="hybridMultilevel"/>
    <w:tmpl w:val="F432E216"/>
    <w:lvl w:ilvl="0" w:tplc="DD56BEB8">
      <w:start w:val="2"/>
      <w:numFmt w:val="bullet"/>
      <w:lvlText w:val="-"/>
      <w:lvlJc w:val="left"/>
      <w:pPr>
        <w:ind w:left="2121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961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6" w15:restartNumberingAfterBreak="0">
    <w:nsid w:val="1F332E42"/>
    <w:multiLevelType w:val="hybridMultilevel"/>
    <w:tmpl w:val="1F904874"/>
    <w:lvl w:ilvl="0" w:tplc="0409000B">
      <w:start w:val="1"/>
      <w:numFmt w:val="bullet"/>
      <w:lvlText w:val=""/>
      <w:lvlJc w:val="left"/>
      <w:pPr>
        <w:ind w:left="11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92" w:hanging="420"/>
      </w:pPr>
      <w:rPr>
        <w:rFonts w:ascii="Wingdings" w:hAnsi="Wingdings" w:hint="default"/>
      </w:rPr>
    </w:lvl>
    <w:lvl w:ilvl="2" w:tplc="DD56BEB8">
      <w:start w:val="2"/>
      <w:numFmt w:val="bullet"/>
      <w:lvlText w:val="-"/>
      <w:lvlJc w:val="left"/>
      <w:pPr>
        <w:ind w:left="2012" w:hanging="42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24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2" w:hanging="420"/>
      </w:pPr>
      <w:rPr>
        <w:rFonts w:ascii="Wingdings" w:hAnsi="Wingdings" w:hint="default"/>
      </w:rPr>
    </w:lvl>
  </w:abstractNum>
  <w:abstractNum w:abstractNumId="7" w15:restartNumberingAfterBreak="0">
    <w:nsid w:val="269D1543"/>
    <w:multiLevelType w:val="hybridMultilevel"/>
    <w:tmpl w:val="BCB2AA78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A7C6EEB"/>
    <w:multiLevelType w:val="hybridMultilevel"/>
    <w:tmpl w:val="DE50633C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10" w15:restartNumberingAfterBreak="0">
    <w:nsid w:val="416D3F65"/>
    <w:multiLevelType w:val="hybridMultilevel"/>
    <w:tmpl w:val="83141F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0024F"/>
    <w:multiLevelType w:val="hybridMultilevel"/>
    <w:tmpl w:val="2F30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177E32"/>
    <w:multiLevelType w:val="hybridMultilevel"/>
    <w:tmpl w:val="307A202E"/>
    <w:lvl w:ilvl="0" w:tplc="DD56BEB8">
      <w:start w:val="2"/>
      <w:numFmt w:val="bullet"/>
      <w:lvlText w:val="-"/>
      <w:lvlJc w:val="left"/>
      <w:pPr>
        <w:ind w:left="1772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2192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2612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2" w:hanging="420"/>
      </w:pPr>
      <w:rPr>
        <w:rFonts w:ascii="Wingdings" w:hAnsi="Wingdings" w:hint="default"/>
      </w:rPr>
    </w:lvl>
  </w:abstractNum>
  <w:abstractNum w:abstractNumId="14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C7C22"/>
    <w:multiLevelType w:val="hybridMultilevel"/>
    <w:tmpl w:val="DB247078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61DA27D0"/>
    <w:multiLevelType w:val="hybridMultilevel"/>
    <w:tmpl w:val="0D3640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0"/>
  </w:num>
  <w:num w:numId="5">
    <w:abstractNumId w:val="16"/>
  </w:num>
  <w:num w:numId="6">
    <w:abstractNumId w:val="4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15"/>
  </w:num>
  <w:num w:numId="12">
    <w:abstractNumId w:val="11"/>
  </w:num>
  <w:num w:numId="13">
    <w:abstractNumId w:val="9"/>
  </w:num>
  <w:num w:numId="14">
    <w:abstractNumId w:val="5"/>
  </w:num>
  <w:num w:numId="15">
    <w:abstractNumId w:val="13"/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18A4"/>
    <w:rsid w:val="00004E20"/>
    <w:rsid w:val="00010788"/>
    <w:rsid w:val="00014A87"/>
    <w:rsid w:val="000160F3"/>
    <w:rsid w:val="00016BE3"/>
    <w:rsid w:val="0002612E"/>
    <w:rsid w:val="00027F96"/>
    <w:rsid w:val="00034476"/>
    <w:rsid w:val="00043A90"/>
    <w:rsid w:val="00044E14"/>
    <w:rsid w:val="00046197"/>
    <w:rsid w:val="000469A7"/>
    <w:rsid w:val="00057F69"/>
    <w:rsid w:val="00070D08"/>
    <w:rsid w:val="000749BC"/>
    <w:rsid w:val="000871BC"/>
    <w:rsid w:val="000A0CD2"/>
    <w:rsid w:val="000A68B2"/>
    <w:rsid w:val="000B0DDD"/>
    <w:rsid w:val="000B1CE3"/>
    <w:rsid w:val="000F540E"/>
    <w:rsid w:val="00110BB1"/>
    <w:rsid w:val="00115A09"/>
    <w:rsid w:val="00121891"/>
    <w:rsid w:val="00123A85"/>
    <w:rsid w:val="00125FC4"/>
    <w:rsid w:val="00126F79"/>
    <w:rsid w:val="0013499A"/>
    <w:rsid w:val="001352FB"/>
    <w:rsid w:val="00135715"/>
    <w:rsid w:val="00137D13"/>
    <w:rsid w:val="001415E7"/>
    <w:rsid w:val="00153843"/>
    <w:rsid w:val="00163C21"/>
    <w:rsid w:val="001674E4"/>
    <w:rsid w:val="0017052A"/>
    <w:rsid w:val="00170F66"/>
    <w:rsid w:val="00173761"/>
    <w:rsid w:val="001818CF"/>
    <w:rsid w:val="001869DD"/>
    <w:rsid w:val="00193AF4"/>
    <w:rsid w:val="00193D57"/>
    <w:rsid w:val="0019426B"/>
    <w:rsid w:val="001976BE"/>
    <w:rsid w:val="001A0149"/>
    <w:rsid w:val="001C3028"/>
    <w:rsid w:val="001C65FC"/>
    <w:rsid w:val="001D3407"/>
    <w:rsid w:val="001D4951"/>
    <w:rsid w:val="001E5B65"/>
    <w:rsid w:val="001F3B4F"/>
    <w:rsid w:val="001F5CD1"/>
    <w:rsid w:val="00211CEC"/>
    <w:rsid w:val="00212C90"/>
    <w:rsid w:val="00220333"/>
    <w:rsid w:val="002221D4"/>
    <w:rsid w:val="0022634D"/>
    <w:rsid w:val="00244023"/>
    <w:rsid w:val="002514D1"/>
    <w:rsid w:val="002543A2"/>
    <w:rsid w:val="0025539D"/>
    <w:rsid w:val="0025660A"/>
    <w:rsid w:val="00261FD7"/>
    <w:rsid w:val="00262875"/>
    <w:rsid w:val="002638A5"/>
    <w:rsid w:val="00265658"/>
    <w:rsid w:val="00266820"/>
    <w:rsid w:val="00270D40"/>
    <w:rsid w:val="00273D83"/>
    <w:rsid w:val="00281E31"/>
    <w:rsid w:val="002822E0"/>
    <w:rsid w:val="00285530"/>
    <w:rsid w:val="00287127"/>
    <w:rsid w:val="002A19C6"/>
    <w:rsid w:val="002A3ED2"/>
    <w:rsid w:val="002A4F16"/>
    <w:rsid w:val="002B05E6"/>
    <w:rsid w:val="002B19AA"/>
    <w:rsid w:val="002B28E4"/>
    <w:rsid w:val="002B6009"/>
    <w:rsid w:val="002C5884"/>
    <w:rsid w:val="002C639D"/>
    <w:rsid w:val="002D079C"/>
    <w:rsid w:val="002E1845"/>
    <w:rsid w:val="002E40CF"/>
    <w:rsid w:val="002F525E"/>
    <w:rsid w:val="002F6B40"/>
    <w:rsid w:val="0030336F"/>
    <w:rsid w:val="00303DD8"/>
    <w:rsid w:val="003206A6"/>
    <w:rsid w:val="00322851"/>
    <w:rsid w:val="003229ED"/>
    <w:rsid w:val="0032379E"/>
    <w:rsid w:val="003326DE"/>
    <w:rsid w:val="00343DBB"/>
    <w:rsid w:val="003931D4"/>
    <w:rsid w:val="003A5EF4"/>
    <w:rsid w:val="003B0F53"/>
    <w:rsid w:val="003B1038"/>
    <w:rsid w:val="003B1764"/>
    <w:rsid w:val="003B58D8"/>
    <w:rsid w:val="003C36BA"/>
    <w:rsid w:val="003D06D0"/>
    <w:rsid w:val="003D3CEE"/>
    <w:rsid w:val="003F1868"/>
    <w:rsid w:val="003F3264"/>
    <w:rsid w:val="003F41AC"/>
    <w:rsid w:val="004067E7"/>
    <w:rsid w:val="00416BD1"/>
    <w:rsid w:val="00421283"/>
    <w:rsid w:val="004362A0"/>
    <w:rsid w:val="0043677E"/>
    <w:rsid w:val="00440A3C"/>
    <w:rsid w:val="00446300"/>
    <w:rsid w:val="00450850"/>
    <w:rsid w:val="00453058"/>
    <w:rsid w:val="0045555E"/>
    <w:rsid w:val="004555D3"/>
    <w:rsid w:val="00462552"/>
    <w:rsid w:val="0046311E"/>
    <w:rsid w:val="00467F2F"/>
    <w:rsid w:val="0047574B"/>
    <w:rsid w:val="00476CA5"/>
    <w:rsid w:val="00481CA0"/>
    <w:rsid w:val="004834CA"/>
    <w:rsid w:val="00494B6B"/>
    <w:rsid w:val="004A17E7"/>
    <w:rsid w:val="004A2171"/>
    <w:rsid w:val="004A3907"/>
    <w:rsid w:val="004A6457"/>
    <w:rsid w:val="004B29C3"/>
    <w:rsid w:val="004B3166"/>
    <w:rsid w:val="004C0B22"/>
    <w:rsid w:val="004C0CF5"/>
    <w:rsid w:val="004C495D"/>
    <w:rsid w:val="004E015D"/>
    <w:rsid w:val="004E28EB"/>
    <w:rsid w:val="004E7B57"/>
    <w:rsid w:val="005004C1"/>
    <w:rsid w:val="005024B8"/>
    <w:rsid w:val="00507402"/>
    <w:rsid w:val="00520F74"/>
    <w:rsid w:val="00521C43"/>
    <w:rsid w:val="005221F6"/>
    <w:rsid w:val="005276A0"/>
    <w:rsid w:val="00531F1F"/>
    <w:rsid w:val="0054030B"/>
    <w:rsid w:val="00546A21"/>
    <w:rsid w:val="00553BD8"/>
    <w:rsid w:val="00556B0A"/>
    <w:rsid w:val="00561FC2"/>
    <w:rsid w:val="00567DE2"/>
    <w:rsid w:val="00570F88"/>
    <w:rsid w:val="00574170"/>
    <w:rsid w:val="0058236B"/>
    <w:rsid w:val="00585728"/>
    <w:rsid w:val="005863EA"/>
    <w:rsid w:val="005A7D62"/>
    <w:rsid w:val="005B03A4"/>
    <w:rsid w:val="005B3F20"/>
    <w:rsid w:val="005B698F"/>
    <w:rsid w:val="005B6B92"/>
    <w:rsid w:val="005C0031"/>
    <w:rsid w:val="005D1EF1"/>
    <w:rsid w:val="005E5E11"/>
    <w:rsid w:val="005E63A8"/>
    <w:rsid w:val="005E6921"/>
    <w:rsid w:val="005F67DF"/>
    <w:rsid w:val="005F7D21"/>
    <w:rsid w:val="00600993"/>
    <w:rsid w:val="00603529"/>
    <w:rsid w:val="006050F3"/>
    <w:rsid w:val="00605611"/>
    <w:rsid w:val="00610BB3"/>
    <w:rsid w:val="00612846"/>
    <w:rsid w:val="0062320A"/>
    <w:rsid w:val="00624B50"/>
    <w:rsid w:val="0063674C"/>
    <w:rsid w:val="0065342F"/>
    <w:rsid w:val="00661763"/>
    <w:rsid w:val="0066607A"/>
    <w:rsid w:val="006763AE"/>
    <w:rsid w:val="00692B23"/>
    <w:rsid w:val="006A4628"/>
    <w:rsid w:val="006A7F48"/>
    <w:rsid w:val="006B00CD"/>
    <w:rsid w:val="006B208A"/>
    <w:rsid w:val="006B2EFB"/>
    <w:rsid w:val="006F2A14"/>
    <w:rsid w:val="006F4FF8"/>
    <w:rsid w:val="006F6DE7"/>
    <w:rsid w:val="006F76E0"/>
    <w:rsid w:val="00702434"/>
    <w:rsid w:val="00711986"/>
    <w:rsid w:val="00733A9E"/>
    <w:rsid w:val="0074289A"/>
    <w:rsid w:val="007455C8"/>
    <w:rsid w:val="0075727A"/>
    <w:rsid w:val="0076212A"/>
    <w:rsid w:val="00784657"/>
    <w:rsid w:val="00787E17"/>
    <w:rsid w:val="007A056A"/>
    <w:rsid w:val="007B3841"/>
    <w:rsid w:val="007B793D"/>
    <w:rsid w:val="007D20DA"/>
    <w:rsid w:val="007D6B95"/>
    <w:rsid w:val="007D6E12"/>
    <w:rsid w:val="007E41EA"/>
    <w:rsid w:val="007F5419"/>
    <w:rsid w:val="007F7B08"/>
    <w:rsid w:val="00827F32"/>
    <w:rsid w:val="008306EC"/>
    <w:rsid w:val="00840F4E"/>
    <w:rsid w:val="00844DED"/>
    <w:rsid w:val="0084785D"/>
    <w:rsid w:val="008503DF"/>
    <w:rsid w:val="00853C87"/>
    <w:rsid w:val="00855913"/>
    <w:rsid w:val="00862AF2"/>
    <w:rsid w:val="00873EE0"/>
    <w:rsid w:val="00886B3B"/>
    <w:rsid w:val="008A4BC9"/>
    <w:rsid w:val="008A5F2E"/>
    <w:rsid w:val="008B5C6F"/>
    <w:rsid w:val="008C2A0C"/>
    <w:rsid w:val="008C637B"/>
    <w:rsid w:val="008D00FE"/>
    <w:rsid w:val="008D0E39"/>
    <w:rsid w:val="008D7964"/>
    <w:rsid w:val="008E5458"/>
    <w:rsid w:val="008E6395"/>
    <w:rsid w:val="008F0382"/>
    <w:rsid w:val="008F4013"/>
    <w:rsid w:val="008F67B8"/>
    <w:rsid w:val="008F79F8"/>
    <w:rsid w:val="009042D0"/>
    <w:rsid w:val="009076FF"/>
    <w:rsid w:val="00915139"/>
    <w:rsid w:val="009350EA"/>
    <w:rsid w:val="00936083"/>
    <w:rsid w:val="00941658"/>
    <w:rsid w:val="00942D69"/>
    <w:rsid w:val="00945F82"/>
    <w:rsid w:val="009464D9"/>
    <w:rsid w:val="00952687"/>
    <w:rsid w:val="00955DE1"/>
    <w:rsid w:val="0096745B"/>
    <w:rsid w:val="009901BD"/>
    <w:rsid w:val="00990D21"/>
    <w:rsid w:val="009925FF"/>
    <w:rsid w:val="00992AD9"/>
    <w:rsid w:val="009934BE"/>
    <w:rsid w:val="009B02FA"/>
    <w:rsid w:val="009B0E84"/>
    <w:rsid w:val="009B7D07"/>
    <w:rsid w:val="009C0B85"/>
    <w:rsid w:val="009C13A7"/>
    <w:rsid w:val="009C2050"/>
    <w:rsid w:val="009C4329"/>
    <w:rsid w:val="009C77B0"/>
    <w:rsid w:val="009D104B"/>
    <w:rsid w:val="009D4022"/>
    <w:rsid w:val="009D5F7A"/>
    <w:rsid w:val="009E4051"/>
    <w:rsid w:val="009E5314"/>
    <w:rsid w:val="009E5D0B"/>
    <w:rsid w:val="009E7B97"/>
    <w:rsid w:val="009F1EA2"/>
    <w:rsid w:val="009F3EB1"/>
    <w:rsid w:val="00A03CE8"/>
    <w:rsid w:val="00A135C9"/>
    <w:rsid w:val="00A23773"/>
    <w:rsid w:val="00A35D71"/>
    <w:rsid w:val="00A4336C"/>
    <w:rsid w:val="00A47BF5"/>
    <w:rsid w:val="00A5490B"/>
    <w:rsid w:val="00A6148C"/>
    <w:rsid w:val="00A61FA8"/>
    <w:rsid w:val="00A6578B"/>
    <w:rsid w:val="00A65914"/>
    <w:rsid w:val="00A77E51"/>
    <w:rsid w:val="00A82B5E"/>
    <w:rsid w:val="00AA1563"/>
    <w:rsid w:val="00AA3314"/>
    <w:rsid w:val="00AA57C5"/>
    <w:rsid w:val="00AA693A"/>
    <w:rsid w:val="00AB4016"/>
    <w:rsid w:val="00AC3EC8"/>
    <w:rsid w:val="00AD3F48"/>
    <w:rsid w:val="00AD6913"/>
    <w:rsid w:val="00AE2E31"/>
    <w:rsid w:val="00AE3CCF"/>
    <w:rsid w:val="00AE5C6D"/>
    <w:rsid w:val="00B03568"/>
    <w:rsid w:val="00B0530B"/>
    <w:rsid w:val="00B15871"/>
    <w:rsid w:val="00B2578C"/>
    <w:rsid w:val="00B40B7B"/>
    <w:rsid w:val="00B4347F"/>
    <w:rsid w:val="00B44D8E"/>
    <w:rsid w:val="00B45E02"/>
    <w:rsid w:val="00B50F73"/>
    <w:rsid w:val="00B61B6F"/>
    <w:rsid w:val="00B64AEA"/>
    <w:rsid w:val="00B657D4"/>
    <w:rsid w:val="00B6799D"/>
    <w:rsid w:val="00B713CB"/>
    <w:rsid w:val="00B77D7D"/>
    <w:rsid w:val="00B82A78"/>
    <w:rsid w:val="00B85F5B"/>
    <w:rsid w:val="00B91832"/>
    <w:rsid w:val="00BA709A"/>
    <w:rsid w:val="00BB3544"/>
    <w:rsid w:val="00BB64FD"/>
    <w:rsid w:val="00BC3243"/>
    <w:rsid w:val="00BC3944"/>
    <w:rsid w:val="00BC6CBA"/>
    <w:rsid w:val="00BD2D2A"/>
    <w:rsid w:val="00BF58FD"/>
    <w:rsid w:val="00BF7AAB"/>
    <w:rsid w:val="00C04420"/>
    <w:rsid w:val="00C06696"/>
    <w:rsid w:val="00C121EB"/>
    <w:rsid w:val="00C20623"/>
    <w:rsid w:val="00C230B4"/>
    <w:rsid w:val="00C30941"/>
    <w:rsid w:val="00C514DF"/>
    <w:rsid w:val="00C621D8"/>
    <w:rsid w:val="00C664C2"/>
    <w:rsid w:val="00C70356"/>
    <w:rsid w:val="00C753D8"/>
    <w:rsid w:val="00C828EB"/>
    <w:rsid w:val="00C84446"/>
    <w:rsid w:val="00C851D5"/>
    <w:rsid w:val="00C8587E"/>
    <w:rsid w:val="00C91ACA"/>
    <w:rsid w:val="00CA4568"/>
    <w:rsid w:val="00CA78BF"/>
    <w:rsid w:val="00CB4449"/>
    <w:rsid w:val="00CB4FEF"/>
    <w:rsid w:val="00CB5CBC"/>
    <w:rsid w:val="00CC0A04"/>
    <w:rsid w:val="00CC0F02"/>
    <w:rsid w:val="00CC3B6F"/>
    <w:rsid w:val="00CC6941"/>
    <w:rsid w:val="00CD0B7C"/>
    <w:rsid w:val="00CD647F"/>
    <w:rsid w:val="00CD6CD8"/>
    <w:rsid w:val="00CE52A1"/>
    <w:rsid w:val="00CF5536"/>
    <w:rsid w:val="00D11DFD"/>
    <w:rsid w:val="00D16B9C"/>
    <w:rsid w:val="00D22B12"/>
    <w:rsid w:val="00D238B6"/>
    <w:rsid w:val="00D30CF4"/>
    <w:rsid w:val="00D3499C"/>
    <w:rsid w:val="00D375C6"/>
    <w:rsid w:val="00D40572"/>
    <w:rsid w:val="00D413C0"/>
    <w:rsid w:val="00D9025E"/>
    <w:rsid w:val="00D91F77"/>
    <w:rsid w:val="00DA29AE"/>
    <w:rsid w:val="00DA2C27"/>
    <w:rsid w:val="00DA603E"/>
    <w:rsid w:val="00DB743A"/>
    <w:rsid w:val="00DD0196"/>
    <w:rsid w:val="00DD2D57"/>
    <w:rsid w:val="00DE1DBE"/>
    <w:rsid w:val="00DE27D5"/>
    <w:rsid w:val="00DE587C"/>
    <w:rsid w:val="00DF5C87"/>
    <w:rsid w:val="00E014B6"/>
    <w:rsid w:val="00E05A94"/>
    <w:rsid w:val="00E065F6"/>
    <w:rsid w:val="00E07C39"/>
    <w:rsid w:val="00E1295B"/>
    <w:rsid w:val="00E161DD"/>
    <w:rsid w:val="00E172FA"/>
    <w:rsid w:val="00E222BA"/>
    <w:rsid w:val="00E24343"/>
    <w:rsid w:val="00E24D42"/>
    <w:rsid w:val="00E27548"/>
    <w:rsid w:val="00E45B92"/>
    <w:rsid w:val="00E50B0C"/>
    <w:rsid w:val="00E5769C"/>
    <w:rsid w:val="00E65EE6"/>
    <w:rsid w:val="00E77A8C"/>
    <w:rsid w:val="00E813A4"/>
    <w:rsid w:val="00E826C2"/>
    <w:rsid w:val="00E8684D"/>
    <w:rsid w:val="00E86FE4"/>
    <w:rsid w:val="00EA7666"/>
    <w:rsid w:val="00EB1D80"/>
    <w:rsid w:val="00EB3F1D"/>
    <w:rsid w:val="00EC140E"/>
    <w:rsid w:val="00EC571F"/>
    <w:rsid w:val="00ED765A"/>
    <w:rsid w:val="00ED7B43"/>
    <w:rsid w:val="00EE515A"/>
    <w:rsid w:val="00F00307"/>
    <w:rsid w:val="00F0444B"/>
    <w:rsid w:val="00F1410A"/>
    <w:rsid w:val="00F142ED"/>
    <w:rsid w:val="00F248D4"/>
    <w:rsid w:val="00F30C25"/>
    <w:rsid w:val="00F33886"/>
    <w:rsid w:val="00F34F36"/>
    <w:rsid w:val="00F4674D"/>
    <w:rsid w:val="00F5347B"/>
    <w:rsid w:val="00F5536E"/>
    <w:rsid w:val="00F6745C"/>
    <w:rsid w:val="00F70935"/>
    <w:rsid w:val="00F70FCF"/>
    <w:rsid w:val="00F8425A"/>
    <w:rsid w:val="00F90BDF"/>
    <w:rsid w:val="00FA30EB"/>
    <w:rsid w:val="00FA605A"/>
    <w:rsid w:val="00FB01E5"/>
    <w:rsid w:val="00FB6047"/>
    <w:rsid w:val="00FC087E"/>
    <w:rsid w:val="00FD621D"/>
    <w:rsid w:val="00FE04C9"/>
    <w:rsid w:val="00FE4DEE"/>
    <w:rsid w:val="00FE7E0D"/>
    <w:rsid w:val="00FF209D"/>
    <w:rsid w:val="1DA6581D"/>
    <w:rsid w:val="23F44DE4"/>
    <w:rsid w:val="30753A8D"/>
    <w:rsid w:val="3EC11067"/>
    <w:rsid w:val="4EA63AA0"/>
    <w:rsid w:val="6F25B6AB"/>
    <w:rsid w:val="75B0ECB0"/>
    <w:rsid w:val="7D7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3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2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1349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49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49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49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499A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3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q">
    <w:name w:val="eq"/>
    <w:basedOn w:val="Normal"/>
    <w:rsid w:val="00E813A4"/>
    <w:pPr>
      <w:spacing w:after="0" w:line="240" w:lineRule="auto"/>
    </w:pPr>
    <w:rPr>
      <w:rFonts w:ascii="SimSun" w:eastAsia="SimSun" w:hAnsi="SimSun" w:cs="Calibri"/>
      <w:sz w:val="24"/>
      <w:szCs w:val="24"/>
    </w:rPr>
  </w:style>
  <w:style w:type="paragraph" w:customStyle="1" w:styleId="b3">
    <w:name w:val="b3"/>
    <w:basedOn w:val="Normal"/>
    <w:rsid w:val="00E813A4"/>
    <w:pPr>
      <w:spacing w:after="0" w:line="240" w:lineRule="auto"/>
    </w:pPr>
    <w:rPr>
      <w:rFonts w:ascii="SimSun" w:eastAsia="SimSun" w:hAnsi="SimSun" w:cs="Calibri"/>
      <w:sz w:val="24"/>
      <w:szCs w:val="24"/>
    </w:rPr>
  </w:style>
  <w:style w:type="character" w:customStyle="1" w:styleId="apple-converted-space">
    <w:name w:val="apple-converted-space"/>
    <w:basedOn w:val="DefaultParagraphFont"/>
    <w:rsid w:val="00E813A4"/>
  </w:style>
  <w:style w:type="character" w:customStyle="1" w:styleId="Heading4Char">
    <w:name w:val="Heading 4 Char"/>
    <w:basedOn w:val="DefaultParagraphFont"/>
    <w:link w:val="Heading4"/>
    <w:uiPriority w:val="9"/>
    <w:semiHidden/>
    <w:rsid w:val="00FD621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EQChar">
    <w:name w:val="EQ Char"/>
    <w:basedOn w:val="DefaultParagraphFont"/>
    <w:link w:val="EQ0"/>
    <w:locked/>
    <w:rsid w:val="004B3166"/>
    <w:rPr>
      <w:lang w:eastAsia="en-US"/>
    </w:rPr>
  </w:style>
  <w:style w:type="paragraph" w:customStyle="1" w:styleId="EQ0">
    <w:name w:val="EQ"/>
    <w:basedOn w:val="Normal"/>
    <w:link w:val="EQChar"/>
    <w:rsid w:val="004B3166"/>
    <w:pPr>
      <w:spacing w:after="180" w:line="240" w:lineRule="auto"/>
    </w:pPr>
    <w:rPr>
      <w:lang w:eastAsia="en-US"/>
    </w:rPr>
  </w:style>
  <w:style w:type="character" w:customStyle="1" w:styleId="B3Char">
    <w:name w:val="B3 Char"/>
    <w:basedOn w:val="DefaultParagraphFont"/>
    <w:link w:val="B30"/>
    <w:locked/>
    <w:rsid w:val="004B3166"/>
    <w:rPr>
      <w:lang w:eastAsia="en-US"/>
    </w:rPr>
  </w:style>
  <w:style w:type="paragraph" w:customStyle="1" w:styleId="B30">
    <w:name w:val="B3"/>
    <w:basedOn w:val="Normal"/>
    <w:link w:val="B3Char"/>
    <w:rsid w:val="004B3166"/>
    <w:pPr>
      <w:spacing w:after="180" w:line="240" w:lineRule="auto"/>
      <w:ind w:left="1135" w:hanging="284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D32C8-0D38-43F2-A80D-10BCEAA6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20610-92C7-48F3-8532-E38FBDE70D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528719B-5970-4FAE-B05C-37B5FA6D2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203</cp:revision>
  <dcterms:created xsi:type="dcterms:W3CDTF">2022-04-25T15:18:00Z</dcterms:created>
  <dcterms:modified xsi:type="dcterms:W3CDTF">2022-08-10T14:52:00Z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